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4A12" w14:textId="77777777" w:rsidR="00C11150" w:rsidRPr="00940420" w:rsidRDefault="00C11150" w:rsidP="00C11150">
      <w:pPr>
        <w:tabs>
          <w:tab w:val="left" w:pos="1080"/>
        </w:tabs>
        <w:ind w:left="1080" w:hanging="1080"/>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11150" w:rsidRPr="005157A8" w14:paraId="0B47C7DE" w14:textId="77777777" w:rsidTr="00830B10">
        <w:trPr>
          <w:cantSplit/>
        </w:trPr>
        <w:tc>
          <w:tcPr>
            <w:tcW w:w="4687" w:type="dxa"/>
          </w:tcPr>
          <w:p w14:paraId="510054C0" w14:textId="77777777" w:rsidR="00C11150" w:rsidRPr="005157A8" w:rsidRDefault="00C11150" w:rsidP="00830B10">
            <w:pPr>
              <w:tabs>
                <w:tab w:val="left" w:pos="1080"/>
              </w:tabs>
              <w:rPr>
                <w:b/>
              </w:rPr>
            </w:pPr>
            <w:r>
              <w:br w:type="page"/>
              <w:t xml:space="preserve">   </w:t>
            </w:r>
            <w:r w:rsidRPr="005157A8">
              <w:t xml:space="preserve">              </w:t>
            </w:r>
            <w:r w:rsidRPr="005157A8">
              <w:rPr>
                <w:b/>
              </w:rPr>
              <w:br w:type="page"/>
            </w:r>
          </w:p>
          <w:p w14:paraId="14C03D24" w14:textId="77777777" w:rsidR="00C11150" w:rsidRPr="005157A8" w:rsidRDefault="00C11150" w:rsidP="00830B10">
            <w:pPr>
              <w:tabs>
                <w:tab w:val="left" w:pos="1080"/>
              </w:tabs>
              <w:jc w:val="center"/>
              <w:rPr>
                <w:b/>
              </w:rPr>
            </w:pPr>
            <w:r w:rsidRPr="00F20F08">
              <w:rPr>
                <w:b/>
                <w:noProof/>
              </w:rPr>
              <w:drawing>
                <wp:inline distT="0" distB="0" distL="0" distR="0" wp14:anchorId="3E38BBEC" wp14:editId="218E199D">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2DF65D6E" w14:textId="77777777" w:rsidR="00C11150" w:rsidRDefault="00C11150" w:rsidP="00830B10">
            <w:pPr>
              <w:tabs>
                <w:tab w:val="left" w:pos="1080"/>
              </w:tabs>
              <w:jc w:val="center"/>
              <w:rPr>
                <w:b/>
              </w:rPr>
            </w:pPr>
          </w:p>
          <w:p w14:paraId="5F6B0626" w14:textId="77777777" w:rsidR="00C11150" w:rsidRPr="005157A8" w:rsidRDefault="00C11150" w:rsidP="00830B10">
            <w:pPr>
              <w:tabs>
                <w:tab w:val="left" w:pos="1080"/>
              </w:tabs>
              <w:jc w:val="center"/>
              <w:rPr>
                <w:b/>
              </w:rPr>
            </w:pPr>
            <w:r w:rsidRPr="005157A8">
              <w:rPr>
                <w:b/>
              </w:rPr>
              <w:t xml:space="preserve">Division of </w:t>
            </w:r>
            <w:r>
              <w:rPr>
                <w:b/>
              </w:rPr>
              <w:t>Finance and Business Operations</w:t>
            </w:r>
          </w:p>
        </w:tc>
        <w:tc>
          <w:tcPr>
            <w:tcW w:w="2790" w:type="dxa"/>
          </w:tcPr>
          <w:p w14:paraId="27D7BAB2" w14:textId="77777777" w:rsidR="00C11150" w:rsidRPr="005157A8" w:rsidRDefault="00C11150" w:rsidP="00830B10">
            <w:pPr>
              <w:tabs>
                <w:tab w:val="left" w:pos="1080"/>
              </w:tabs>
            </w:pPr>
          </w:p>
        </w:tc>
        <w:tc>
          <w:tcPr>
            <w:tcW w:w="3609" w:type="dxa"/>
          </w:tcPr>
          <w:p w14:paraId="1A21FECE" w14:textId="77777777" w:rsidR="00C11150" w:rsidRPr="005157A8" w:rsidRDefault="00C11150" w:rsidP="00830B10">
            <w:pPr>
              <w:tabs>
                <w:tab w:val="left" w:pos="1080"/>
              </w:tabs>
              <w:rPr>
                <w:b/>
              </w:rPr>
            </w:pPr>
          </w:p>
          <w:p w14:paraId="2538EAE5" w14:textId="77777777" w:rsidR="00C11150" w:rsidRPr="005157A8" w:rsidRDefault="00C11150" w:rsidP="00830B10">
            <w:pPr>
              <w:tabs>
                <w:tab w:val="left" w:pos="1080"/>
              </w:tabs>
              <w:rPr>
                <w:b/>
                <w:sz w:val="8"/>
                <w:szCs w:val="8"/>
              </w:rPr>
            </w:pPr>
            <w:r w:rsidRPr="005157A8">
              <w:rPr>
                <w:b/>
                <w:sz w:val="8"/>
                <w:szCs w:val="8"/>
              </w:rPr>
              <w:t xml:space="preserve">   </w:t>
            </w:r>
          </w:p>
          <w:p w14:paraId="139826AA" w14:textId="77777777" w:rsidR="00C11150" w:rsidRPr="005157A8" w:rsidRDefault="00C11150" w:rsidP="00830B10">
            <w:pPr>
              <w:tabs>
                <w:tab w:val="left" w:pos="1080"/>
              </w:tabs>
              <w:rPr>
                <w:b/>
              </w:rPr>
            </w:pPr>
            <w:r>
              <w:rPr>
                <w:b/>
              </w:rPr>
              <w:t>Procurement &amp; Strategic Sourcing</w:t>
            </w:r>
            <w:r w:rsidRPr="005157A8">
              <w:rPr>
                <w:b/>
              </w:rPr>
              <w:t xml:space="preserve">  </w:t>
            </w:r>
          </w:p>
          <w:p w14:paraId="4F100892" w14:textId="77777777" w:rsidR="00C11150" w:rsidRPr="005157A8" w:rsidRDefault="00C11150" w:rsidP="00830B10">
            <w:pPr>
              <w:tabs>
                <w:tab w:val="left" w:pos="1080"/>
              </w:tabs>
              <w:rPr>
                <w:b/>
              </w:rPr>
            </w:pPr>
            <w:r w:rsidRPr="005157A8">
              <w:rPr>
                <w:b/>
              </w:rPr>
              <w:t xml:space="preserve">5700 Cass Avenue, </w:t>
            </w:r>
            <w:r>
              <w:rPr>
                <w:b/>
              </w:rPr>
              <w:t>S</w:t>
            </w:r>
            <w:r w:rsidRPr="005157A8">
              <w:rPr>
                <w:b/>
              </w:rPr>
              <w:t>uite 4200</w:t>
            </w:r>
          </w:p>
          <w:p w14:paraId="3525A773" w14:textId="77777777" w:rsidR="00C11150" w:rsidRPr="005157A8" w:rsidRDefault="00C11150" w:rsidP="00830B10">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14:paraId="0095BB87" w14:textId="77777777" w:rsidR="00C11150" w:rsidRPr="005157A8" w:rsidRDefault="00C11150" w:rsidP="00830B10">
            <w:pPr>
              <w:tabs>
                <w:tab w:val="left" w:pos="1080"/>
              </w:tabs>
              <w:rPr>
                <w:b/>
              </w:rPr>
            </w:pPr>
            <w:r w:rsidRPr="005157A8">
              <w:rPr>
                <w:b/>
              </w:rPr>
              <w:t xml:space="preserve">(313) 577-3734 </w:t>
            </w:r>
          </w:p>
        </w:tc>
      </w:tr>
    </w:tbl>
    <w:p w14:paraId="5BCB4E5D" w14:textId="77777777" w:rsidR="00C11150" w:rsidRPr="005157A8" w:rsidRDefault="00C11150" w:rsidP="00C11150">
      <w:pPr>
        <w:pStyle w:val="FootnoteText"/>
        <w:rPr>
          <w:b/>
        </w:rPr>
      </w:pPr>
    </w:p>
    <w:p w14:paraId="218A2C67" w14:textId="77777777" w:rsidR="00C11150" w:rsidRPr="005157A8" w:rsidRDefault="00C11150" w:rsidP="00C11150">
      <w:pPr>
        <w:ind w:left="720" w:right="360" w:hanging="720"/>
      </w:pPr>
    </w:p>
    <w:p w14:paraId="4CD628B5" w14:textId="77777777" w:rsidR="00C11150" w:rsidRPr="00940420" w:rsidRDefault="00C11150" w:rsidP="00C11150">
      <w:pPr>
        <w:tabs>
          <w:tab w:val="left" w:pos="720"/>
        </w:tabs>
        <w:ind w:left="7200"/>
      </w:pPr>
      <w:r w:rsidRPr="00A16623">
        <w:rPr>
          <w:b/>
        </w:rPr>
        <w:t>June 16, 2023</w:t>
      </w:r>
    </w:p>
    <w:p w14:paraId="4EE497EC" w14:textId="77777777" w:rsidR="00C11150" w:rsidRPr="005157A8" w:rsidRDefault="00C11150" w:rsidP="00C11150"/>
    <w:p w14:paraId="014AC8A4" w14:textId="2E37C8E3" w:rsidR="00C11150" w:rsidRPr="00514736" w:rsidRDefault="00C11150" w:rsidP="00C11150">
      <w:pPr>
        <w:jc w:val="center"/>
        <w:rPr>
          <w:b/>
          <w:sz w:val="22"/>
          <w:szCs w:val="22"/>
        </w:rPr>
      </w:pPr>
      <w:r w:rsidRPr="00940420">
        <w:rPr>
          <w:b/>
          <w:sz w:val="22"/>
          <w:szCs w:val="22"/>
        </w:rPr>
        <w:t>Addendum</w:t>
      </w:r>
      <w:r>
        <w:rPr>
          <w:b/>
          <w:sz w:val="22"/>
          <w:szCs w:val="22"/>
        </w:rPr>
        <w:t xml:space="preserve"> No.</w:t>
      </w:r>
      <w:r w:rsidRPr="00514736">
        <w:rPr>
          <w:b/>
          <w:sz w:val="22"/>
          <w:szCs w:val="22"/>
        </w:rPr>
        <w:t xml:space="preserve"> </w:t>
      </w:r>
      <w:r w:rsidR="00706861">
        <w:rPr>
          <w:b/>
          <w:sz w:val="22"/>
          <w:szCs w:val="22"/>
        </w:rPr>
        <w:t>3</w:t>
      </w:r>
    </w:p>
    <w:p w14:paraId="2CFFDFFF" w14:textId="77777777" w:rsidR="00C11150" w:rsidRPr="005157A8" w:rsidRDefault="00C11150" w:rsidP="00C11150">
      <w:pPr>
        <w:jc w:val="center"/>
        <w:rPr>
          <w:b/>
        </w:rPr>
      </w:pPr>
    </w:p>
    <w:p w14:paraId="6F40F7C0" w14:textId="77777777" w:rsidR="00C11150" w:rsidRPr="00940420" w:rsidRDefault="00C11150" w:rsidP="00C11150">
      <w:pPr>
        <w:jc w:val="center"/>
        <w:rPr>
          <w:b/>
        </w:rPr>
      </w:pPr>
      <w:r w:rsidRPr="00940420">
        <w:rPr>
          <w:b/>
        </w:rPr>
        <w:t xml:space="preserve">RFP </w:t>
      </w:r>
      <w:r w:rsidRPr="00A16623">
        <w:rPr>
          <w:b/>
        </w:rPr>
        <w:t>Property Loss Mitigation Services 2023</w:t>
      </w:r>
      <w:r w:rsidRPr="00940420">
        <w:rPr>
          <w:b/>
        </w:rPr>
        <w:t xml:space="preserve"> dated </w:t>
      </w:r>
      <w:r w:rsidRPr="00A16623">
        <w:rPr>
          <w:b/>
        </w:rPr>
        <w:t>June 1, 2023</w:t>
      </w:r>
      <w:r w:rsidRPr="00940420">
        <w:rPr>
          <w:b/>
          <w:smallCaps/>
        </w:rPr>
        <w:t xml:space="preserve"> </w:t>
      </w:r>
    </w:p>
    <w:p w14:paraId="2A6D7C59" w14:textId="77777777" w:rsidR="00C11150" w:rsidRPr="00940420" w:rsidRDefault="00C11150" w:rsidP="00C11150">
      <w:pPr>
        <w:jc w:val="both"/>
        <w:rPr>
          <w:b/>
        </w:rPr>
      </w:pPr>
    </w:p>
    <w:p w14:paraId="45481A4E" w14:textId="77777777" w:rsidR="00C11150" w:rsidRPr="00940420" w:rsidRDefault="00C11150" w:rsidP="00C11150">
      <w:pPr>
        <w:jc w:val="both"/>
        <w:rPr>
          <w:b/>
        </w:rPr>
      </w:pPr>
    </w:p>
    <w:p w14:paraId="7A25F01C" w14:textId="77777777" w:rsidR="00C11150" w:rsidRPr="001548FF" w:rsidRDefault="00C11150" w:rsidP="00C11150">
      <w:pPr>
        <w:jc w:val="both"/>
        <w:rPr>
          <w:b/>
        </w:rPr>
      </w:pPr>
      <w:r w:rsidRPr="001548FF">
        <w:rPr>
          <w:b/>
        </w:rPr>
        <w:t>Th</w:t>
      </w:r>
      <w:r>
        <w:rPr>
          <w:b/>
        </w:rPr>
        <w:t>is</w:t>
      </w:r>
      <w:r w:rsidRPr="001548FF">
        <w:rPr>
          <w:b/>
        </w:rPr>
        <w:t xml:space="preserve"> Addendum must be acknowledged </w:t>
      </w:r>
      <w:r>
        <w:rPr>
          <w:b/>
        </w:rPr>
        <w:t>on Schedule D.</w:t>
      </w:r>
    </w:p>
    <w:p w14:paraId="1C7950D8" w14:textId="77777777" w:rsidR="00C11150" w:rsidRPr="001548FF" w:rsidRDefault="00C11150" w:rsidP="00C11150">
      <w:pPr>
        <w:pStyle w:val="HTMLHeading1"/>
        <w:tabs>
          <w:tab w:val="left" w:pos="1080"/>
        </w:tabs>
        <w:rPr>
          <w:sz w:val="18"/>
        </w:rPr>
      </w:pPr>
    </w:p>
    <w:p w14:paraId="751F2CE2" w14:textId="77777777" w:rsidR="00C11150" w:rsidRPr="00940420" w:rsidRDefault="00C11150" w:rsidP="00C11150">
      <w:pPr>
        <w:jc w:val="both"/>
      </w:pPr>
      <w:r w:rsidRPr="00940420">
        <w:t xml:space="preserve">Questions have been raised during the Pre-Proposal meeting held on </w:t>
      </w:r>
      <w:r w:rsidRPr="00A16623">
        <w:rPr>
          <w:b/>
        </w:rPr>
        <w:t>June 12, 2023</w:t>
      </w:r>
      <w:r w:rsidRPr="00940420">
        <w:rPr>
          <w:b/>
          <w:i/>
        </w:rPr>
        <w:t xml:space="preserve"> </w:t>
      </w:r>
      <w:r w:rsidRPr="00940420">
        <w:t xml:space="preserve">for the University's RFP for </w:t>
      </w:r>
      <w:r w:rsidRPr="00A16623">
        <w:rPr>
          <w:b/>
        </w:rPr>
        <w:t>Property Loss Mitigation Services 2023</w:t>
      </w:r>
      <w:r w:rsidRPr="00940420">
        <w:t xml:space="preserve"> for the </w:t>
      </w:r>
      <w:r w:rsidRPr="00A16623">
        <w:rPr>
          <w:b/>
        </w:rPr>
        <w:t>Facilities Planning and Management</w:t>
      </w:r>
      <w:r w:rsidRPr="00940420">
        <w:rPr>
          <w:b/>
        </w:rPr>
        <w:t>.</w:t>
      </w:r>
      <w:r w:rsidRPr="00940420">
        <w:t xml:space="preserve">  A summary of the questions asked, and the University's responses are as follows:</w:t>
      </w:r>
    </w:p>
    <w:p w14:paraId="4809BFB4" w14:textId="77777777" w:rsidR="00C11150" w:rsidRDefault="00C11150" w:rsidP="008E09CE">
      <w:pPr>
        <w:jc w:val="both"/>
      </w:pPr>
    </w:p>
    <w:p w14:paraId="390C41EB" w14:textId="5EB93E43" w:rsidR="00C11150" w:rsidRPr="00106E9C" w:rsidRDefault="00C11150" w:rsidP="00106E9C">
      <w:pPr>
        <w:tabs>
          <w:tab w:val="left" w:pos="720"/>
        </w:tabs>
        <w:overflowPunct w:val="0"/>
        <w:autoSpaceDE w:val="0"/>
        <w:autoSpaceDN w:val="0"/>
        <w:adjustRightInd w:val="0"/>
        <w:jc w:val="both"/>
        <w:textAlignment w:val="baseline"/>
        <w:rPr>
          <w:b/>
          <w:bCs/>
        </w:rPr>
      </w:pPr>
      <w:r w:rsidRPr="00106E9C">
        <w:rPr>
          <w:b/>
          <w:bCs/>
        </w:rPr>
        <w:t>Question</w:t>
      </w:r>
      <w:r w:rsidR="008E09CE" w:rsidRPr="00106E9C">
        <w:rPr>
          <w:b/>
          <w:bCs/>
        </w:rPr>
        <w:t>:</w:t>
      </w:r>
    </w:p>
    <w:p w14:paraId="60AD31D1" w14:textId="6F5CFDEF" w:rsidR="008E09CE" w:rsidRPr="00106E9C" w:rsidRDefault="008E09CE" w:rsidP="00106E9C">
      <w:pPr>
        <w:tabs>
          <w:tab w:val="left" w:pos="720"/>
        </w:tabs>
        <w:overflowPunct w:val="0"/>
        <w:autoSpaceDE w:val="0"/>
        <w:autoSpaceDN w:val="0"/>
        <w:adjustRightInd w:val="0"/>
        <w:jc w:val="both"/>
        <w:textAlignment w:val="baseline"/>
        <w:rPr>
          <w:b/>
          <w:bCs/>
        </w:rPr>
      </w:pPr>
      <w:r w:rsidRPr="00106E9C">
        <w:t>Regarding Addendum 1, #15: Will labs utilized need to be submitted for approval as a requirement of the RFP</w:t>
      </w:r>
    </w:p>
    <w:p w14:paraId="2649B2EF" w14:textId="77777777" w:rsidR="00C11150" w:rsidRPr="00106E9C" w:rsidRDefault="00C11150" w:rsidP="00106E9C">
      <w:pPr>
        <w:numPr>
          <w:ilvl w:val="12"/>
          <w:numId w:val="0"/>
        </w:numPr>
        <w:jc w:val="both"/>
        <w:rPr>
          <w:b/>
          <w:bCs/>
        </w:rPr>
      </w:pPr>
    </w:p>
    <w:p w14:paraId="74623723" w14:textId="039671FA" w:rsidR="00C11150" w:rsidRPr="00106E9C" w:rsidRDefault="00C11150" w:rsidP="00106E9C">
      <w:pPr>
        <w:numPr>
          <w:ilvl w:val="12"/>
          <w:numId w:val="0"/>
        </w:numPr>
        <w:jc w:val="both"/>
        <w:rPr>
          <w:b/>
          <w:bCs/>
          <w:iCs/>
        </w:rPr>
      </w:pPr>
      <w:r w:rsidRPr="00106E9C">
        <w:rPr>
          <w:b/>
          <w:bCs/>
          <w:iCs/>
        </w:rPr>
        <w:t>Answer</w:t>
      </w:r>
      <w:r w:rsidR="008E09CE" w:rsidRPr="00106E9C">
        <w:rPr>
          <w:b/>
          <w:bCs/>
          <w:iCs/>
        </w:rPr>
        <w:t>:</w:t>
      </w:r>
    </w:p>
    <w:p w14:paraId="76EA4262" w14:textId="79539B45" w:rsidR="00C11150" w:rsidRPr="00106E9C" w:rsidRDefault="00062016" w:rsidP="00106E9C">
      <w:pPr>
        <w:numPr>
          <w:ilvl w:val="12"/>
          <w:numId w:val="0"/>
        </w:numPr>
        <w:jc w:val="both"/>
      </w:pPr>
      <w:r w:rsidRPr="00106E9C">
        <w:t>Yes, certified labs intended to be used for testing purposes should be listed in Exhibit 1 of your proposal.  If no certified labs are currently used by the vendor, indicate “None” in Exhibit 1.  However, approval will only occur with the vendor of vendor’s we believe we will be contracting with.</w:t>
      </w:r>
    </w:p>
    <w:p w14:paraId="21B5C681" w14:textId="77777777" w:rsidR="008E09CE" w:rsidRPr="00106E9C" w:rsidRDefault="008E09CE" w:rsidP="00106E9C">
      <w:pPr>
        <w:numPr>
          <w:ilvl w:val="12"/>
          <w:numId w:val="0"/>
        </w:numPr>
        <w:jc w:val="both"/>
      </w:pPr>
    </w:p>
    <w:p w14:paraId="14018F6F" w14:textId="3D9F2AEF" w:rsidR="00C11150" w:rsidRPr="00106E9C" w:rsidRDefault="00C11150" w:rsidP="00106E9C">
      <w:pPr>
        <w:tabs>
          <w:tab w:val="left" w:pos="720"/>
        </w:tabs>
        <w:overflowPunct w:val="0"/>
        <w:autoSpaceDE w:val="0"/>
        <w:autoSpaceDN w:val="0"/>
        <w:adjustRightInd w:val="0"/>
        <w:jc w:val="both"/>
        <w:textAlignment w:val="baseline"/>
        <w:rPr>
          <w:b/>
          <w:bCs/>
        </w:rPr>
      </w:pPr>
      <w:r w:rsidRPr="00106E9C">
        <w:rPr>
          <w:b/>
          <w:bCs/>
        </w:rPr>
        <w:t>Question</w:t>
      </w:r>
      <w:r w:rsidR="008E09CE" w:rsidRPr="00106E9C">
        <w:rPr>
          <w:b/>
          <w:bCs/>
        </w:rPr>
        <w:t>:</w:t>
      </w:r>
    </w:p>
    <w:p w14:paraId="1AE8431C" w14:textId="1EF1F62F" w:rsidR="00C11150" w:rsidRPr="00106E9C" w:rsidRDefault="008E09CE" w:rsidP="00106E9C">
      <w:pPr>
        <w:numPr>
          <w:ilvl w:val="12"/>
          <w:numId w:val="0"/>
        </w:numPr>
        <w:jc w:val="both"/>
      </w:pPr>
      <w:r w:rsidRPr="00106E9C">
        <w:t>Regarding any/all projects in Phase I or Phase II: Will the Xactimate format be accepted for any estimates and/or invoicing/documentation</w:t>
      </w:r>
    </w:p>
    <w:p w14:paraId="22804A10" w14:textId="77777777" w:rsidR="008E09CE" w:rsidRPr="00106E9C" w:rsidRDefault="008E09CE" w:rsidP="00106E9C">
      <w:pPr>
        <w:numPr>
          <w:ilvl w:val="12"/>
          <w:numId w:val="0"/>
        </w:numPr>
        <w:jc w:val="both"/>
        <w:rPr>
          <w:b/>
          <w:bCs/>
        </w:rPr>
      </w:pPr>
    </w:p>
    <w:p w14:paraId="5B633BF9" w14:textId="1E3EE59F" w:rsidR="00C11150" w:rsidRPr="00106E9C" w:rsidRDefault="00C11150" w:rsidP="00106E9C">
      <w:pPr>
        <w:numPr>
          <w:ilvl w:val="12"/>
          <w:numId w:val="0"/>
        </w:numPr>
        <w:jc w:val="both"/>
        <w:rPr>
          <w:b/>
          <w:bCs/>
          <w:iCs/>
        </w:rPr>
      </w:pPr>
      <w:r w:rsidRPr="00106E9C">
        <w:rPr>
          <w:b/>
          <w:bCs/>
          <w:iCs/>
        </w:rPr>
        <w:t>Answer</w:t>
      </w:r>
      <w:r w:rsidR="008E09CE" w:rsidRPr="00106E9C">
        <w:rPr>
          <w:b/>
          <w:bCs/>
          <w:iCs/>
        </w:rPr>
        <w:t>:</w:t>
      </w:r>
    </w:p>
    <w:p w14:paraId="09009F25" w14:textId="41E199BC" w:rsidR="00C11150" w:rsidRPr="00106E9C" w:rsidRDefault="009C36A7" w:rsidP="00106E9C">
      <w:pPr>
        <w:numPr>
          <w:ilvl w:val="12"/>
          <w:numId w:val="0"/>
        </w:numPr>
        <w:jc w:val="both"/>
        <w:rPr>
          <w:bCs/>
        </w:rPr>
      </w:pPr>
      <w:r w:rsidRPr="00106E9C">
        <w:rPr>
          <w:bCs/>
        </w:rPr>
        <w:t>Estimates for Phase 1 or Phase II should include a breakdown by equipment, labor, subcontractors, supplies &amp; parts.  If Xactimate will provide this level of detail, it will be acceptable.  However, WSU does not have access to Xactimate, so we will require PDF or Excel output for this purpose.</w:t>
      </w:r>
    </w:p>
    <w:p w14:paraId="7A787EBB" w14:textId="77777777" w:rsidR="009C36A7" w:rsidRPr="00106E9C" w:rsidRDefault="009C36A7" w:rsidP="00106E9C">
      <w:pPr>
        <w:numPr>
          <w:ilvl w:val="12"/>
          <w:numId w:val="0"/>
        </w:numPr>
        <w:jc w:val="both"/>
        <w:rPr>
          <w:b/>
          <w:bCs/>
        </w:rPr>
      </w:pPr>
    </w:p>
    <w:p w14:paraId="77E60031" w14:textId="6DFBD395" w:rsidR="00C11150" w:rsidRPr="00106E9C" w:rsidRDefault="00C11150" w:rsidP="00106E9C">
      <w:pPr>
        <w:tabs>
          <w:tab w:val="left" w:pos="720"/>
        </w:tabs>
        <w:overflowPunct w:val="0"/>
        <w:autoSpaceDE w:val="0"/>
        <w:autoSpaceDN w:val="0"/>
        <w:adjustRightInd w:val="0"/>
        <w:jc w:val="both"/>
        <w:textAlignment w:val="baseline"/>
        <w:rPr>
          <w:b/>
          <w:bCs/>
        </w:rPr>
      </w:pPr>
      <w:r w:rsidRPr="00106E9C">
        <w:rPr>
          <w:b/>
          <w:bCs/>
        </w:rPr>
        <w:t>Question</w:t>
      </w:r>
      <w:r w:rsidR="008E09CE" w:rsidRPr="00106E9C">
        <w:rPr>
          <w:b/>
          <w:bCs/>
        </w:rPr>
        <w:t>:</w:t>
      </w:r>
    </w:p>
    <w:p w14:paraId="4DA24904" w14:textId="1C6D8F5A" w:rsidR="00C11150" w:rsidRPr="00106E9C" w:rsidRDefault="008E09CE" w:rsidP="00106E9C">
      <w:pPr>
        <w:jc w:val="both"/>
      </w:pPr>
      <w:r w:rsidRPr="00106E9C">
        <w:t>Regarding Phase II, item A: Does “labor force” apply to subcontractors who are pre-qualified by the VENDOR, and subject to rigorous screening with a subcontract agreement &amp; insurance requirements, who also receive a 1099 from the VENDOR</w:t>
      </w:r>
    </w:p>
    <w:p w14:paraId="557F6204" w14:textId="77777777" w:rsidR="008E09CE" w:rsidRPr="00106E9C" w:rsidRDefault="008E09CE" w:rsidP="00106E9C">
      <w:pPr>
        <w:jc w:val="both"/>
        <w:rPr>
          <w:b/>
          <w:bCs/>
        </w:rPr>
      </w:pPr>
    </w:p>
    <w:p w14:paraId="65D809F9" w14:textId="70F0FEA0" w:rsidR="00C11150" w:rsidRPr="00106E9C" w:rsidRDefault="00C11150" w:rsidP="00106E9C">
      <w:pPr>
        <w:jc w:val="both"/>
        <w:rPr>
          <w:b/>
          <w:bCs/>
          <w:iCs/>
        </w:rPr>
      </w:pPr>
      <w:r w:rsidRPr="00106E9C">
        <w:rPr>
          <w:b/>
          <w:bCs/>
          <w:iCs/>
        </w:rPr>
        <w:t>Answer</w:t>
      </w:r>
      <w:r w:rsidR="008E09CE" w:rsidRPr="00106E9C">
        <w:rPr>
          <w:b/>
          <w:bCs/>
          <w:iCs/>
        </w:rPr>
        <w:t>:</w:t>
      </w:r>
    </w:p>
    <w:p w14:paraId="3798F15C" w14:textId="65139586" w:rsidR="008E09CE" w:rsidRPr="00106E9C" w:rsidRDefault="009C36A7" w:rsidP="00106E9C">
      <w:pPr>
        <w:jc w:val="both"/>
        <w:rPr>
          <w:iCs/>
        </w:rPr>
      </w:pPr>
      <w:r w:rsidRPr="00106E9C">
        <w:rPr>
          <w:iCs/>
        </w:rPr>
        <w:t>As stated on page 10 in the scope of work, “</w:t>
      </w:r>
      <w:r w:rsidRPr="00106E9C">
        <w:rPr>
          <w:i/>
          <w:iCs/>
          <w:sz w:val="16"/>
        </w:rPr>
        <w:t>VENDORS are to understand that the use of 1099 contractor relationships for its labor force is not permitted under the scope of this contract and are therefore ineligible to perform work under the Phase II work T&amp;M agreements established</w:t>
      </w:r>
      <w:r w:rsidRPr="00106E9C">
        <w:rPr>
          <w:iCs/>
        </w:rPr>
        <w:t>”.  What is meant here is situations where a vendor chooses to hire it’s work force as 1099 employees, and not situations where a Vendor is subcontracting to another firm.</w:t>
      </w:r>
    </w:p>
    <w:p w14:paraId="2C77574A" w14:textId="77777777" w:rsidR="008E09CE" w:rsidRPr="00106E9C" w:rsidRDefault="008E09CE" w:rsidP="00106E9C">
      <w:pPr>
        <w:jc w:val="both"/>
        <w:rPr>
          <w:iCs/>
        </w:rPr>
      </w:pPr>
    </w:p>
    <w:p w14:paraId="5EFF7051" w14:textId="77777777" w:rsidR="008E09CE" w:rsidRPr="00106E9C" w:rsidRDefault="008E09CE" w:rsidP="00106E9C">
      <w:pPr>
        <w:tabs>
          <w:tab w:val="left" w:pos="720"/>
        </w:tabs>
        <w:overflowPunct w:val="0"/>
        <w:autoSpaceDE w:val="0"/>
        <w:autoSpaceDN w:val="0"/>
        <w:adjustRightInd w:val="0"/>
        <w:jc w:val="both"/>
        <w:textAlignment w:val="baseline"/>
        <w:rPr>
          <w:b/>
          <w:bCs/>
        </w:rPr>
      </w:pPr>
      <w:r w:rsidRPr="00106E9C">
        <w:rPr>
          <w:b/>
          <w:bCs/>
        </w:rPr>
        <w:t>Question:</w:t>
      </w:r>
    </w:p>
    <w:p w14:paraId="219AEBFF" w14:textId="32A780A8" w:rsidR="008E09CE" w:rsidRPr="00106E9C" w:rsidRDefault="008E09CE" w:rsidP="00106E9C">
      <w:pPr>
        <w:tabs>
          <w:tab w:val="left" w:pos="720"/>
        </w:tabs>
        <w:overflowPunct w:val="0"/>
        <w:autoSpaceDE w:val="0"/>
        <w:autoSpaceDN w:val="0"/>
        <w:adjustRightInd w:val="0"/>
        <w:jc w:val="both"/>
        <w:textAlignment w:val="baseline"/>
      </w:pPr>
      <w:r w:rsidRPr="00106E9C">
        <w:t>Regarding Phase II, item B: “uncommon/rented equipment”; “capitalized equipment”; and “consumable supplies” are all discussed independently. Is it correct to say that WSU expects that consumable supplies alone, for any Phase II Reconstruction project, shall not exceed 5% of the total cost of the project? Example: if the project total is $1000.00 then the consumables total alone shall not exceed $50.00 </w:t>
      </w:r>
    </w:p>
    <w:p w14:paraId="61FB240F" w14:textId="77777777" w:rsidR="008E09CE" w:rsidRPr="00106E9C" w:rsidRDefault="008E09CE" w:rsidP="00106E9C">
      <w:pPr>
        <w:pStyle w:val="contentpasted1"/>
        <w:spacing w:before="0" w:beforeAutospacing="0" w:after="0" w:afterAutospacing="0"/>
        <w:rPr>
          <w:b/>
          <w:bCs/>
        </w:rPr>
      </w:pPr>
    </w:p>
    <w:p w14:paraId="440E1C32" w14:textId="38660E75" w:rsidR="008E09CE" w:rsidRPr="00106E9C" w:rsidRDefault="008E09CE" w:rsidP="00106E9C">
      <w:pPr>
        <w:jc w:val="both"/>
        <w:rPr>
          <w:b/>
          <w:bCs/>
          <w:iCs/>
        </w:rPr>
      </w:pPr>
      <w:r w:rsidRPr="00106E9C">
        <w:rPr>
          <w:b/>
          <w:bCs/>
          <w:iCs/>
        </w:rPr>
        <w:t>Answer:</w:t>
      </w:r>
      <w:r w:rsidR="00C344A0" w:rsidRPr="00106E9C">
        <w:rPr>
          <w:b/>
          <w:bCs/>
          <w:iCs/>
        </w:rPr>
        <w:t xml:space="preserve">  </w:t>
      </w:r>
      <w:r w:rsidR="00F53147" w:rsidRPr="00106E9C">
        <w:rPr>
          <w:bCs/>
          <w:iCs/>
        </w:rPr>
        <w:t>Yes, t</w:t>
      </w:r>
      <w:r w:rsidR="00C344A0" w:rsidRPr="00106E9C">
        <w:rPr>
          <w:bCs/>
          <w:iCs/>
        </w:rPr>
        <w:t>hat is a correct interpretation</w:t>
      </w:r>
      <w:r w:rsidR="00F53147" w:rsidRPr="00106E9C">
        <w:rPr>
          <w:bCs/>
          <w:iCs/>
        </w:rPr>
        <w:t>.  The 5% is intended to simplify the billing on consumable supplies, to relieve the burden of itemizing them on an invoice</w:t>
      </w:r>
    </w:p>
    <w:p w14:paraId="71F44BD5" w14:textId="77777777" w:rsidR="008E09CE" w:rsidRPr="00106E9C" w:rsidRDefault="008E09CE" w:rsidP="00106E9C">
      <w:pPr>
        <w:pStyle w:val="contentpasted1"/>
        <w:spacing w:before="0" w:beforeAutospacing="0" w:after="0" w:afterAutospacing="0"/>
        <w:rPr>
          <w:b/>
          <w:bCs/>
        </w:rPr>
      </w:pPr>
    </w:p>
    <w:p w14:paraId="619CFB16" w14:textId="77777777" w:rsidR="008E09CE" w:rsidRPr="00106E9C" w:rsidRDefault="008E09CE" w:rsidP="00106E9C">
      <w:pPr>
        <w:pStyle w:val="contentpasted1"/>
        <w:spacing w:before="0" w:beforeAutospacing="0" w:after="0" w:afterAutospacing="0"/>
        <w:rPr>
          <w:b/>
          <w:bCs/>
        </w:rPr>
      </w:pPr>
    </w:p>
    <w:p w14:paraId="05F22CE0" w14:textId="7AA33108" w:rsidR="008E09CE" w:rsidRPr="00106E9C" w:rsidRDefault="008E09CE" w:rsidP="00106E9C">
      <w:pPr>
        <w:pStyle w:val="contentpasted1"/>
        <w:spacing w:before="0" w:beforeAutospacing="0" w:after="0" w:afterAutospacing="0"/>
        <w:rPr>
          <w:b/>
          <w:bCs/>
        </w:rPr>
      </w:pPr>
      <w:r w:rsidRPr="00106E9C">
        <w:rPr>
          <w:b/>
          <w:bCs/>
        </w:rPr>
        <w:t>Question:</w:t>
      </w:r>
    </w:p>
    <w:p w14:paraId="00E1074A" w14:textId="15EB7B9E" w:rsidR="008E09CE" w:rsidRPr="00106E9C" w:rsidRDefault="008E09CE" w:rsidP="00106E9C">
      <w:pPr>
        <w:pStyle w:val="contentpasted1"/>
        <w:spacing w:before="0" w:beforeAutospacing="0" w:after="0" w:afterAutospacing="0"/>
        <w:rPr>
          <w:rFonts w:ascii="Arial" w:eastAsia="Times New Roman" w:hAnsi="Arial" w:cs="Arial"/>
          <w:sz w:val="18"/>
          <w:szCs w:val="18"/>
        </w:rPr>
      </w:pPr>
      <w:r w:rsidRPr="00106E9C">
        <w:rPr>
          <w:rFonts w:ascii="Arial" w:eastAsia="Times New Roman" w:hAnsi="Arial" w:cs="Arial"/>
          <w:sz w:val="18"/>
          <w:szCs w:val="18"/>
        </w:rPr>
        <w:t>Regarding Phase II, item C: Is it correct to say that these three types of rates (day/week/month) are meant to apply to any/all rental equipment as well as capitalized equipment in Phase II?</w:t>
      </w:r>
    </w:p>
    <w:p w14:paraId="4591BB9F" w14:textId="77777777" w:rsidR="008E09CE" w:rsidRPr="00106E9C" w:rsidRDefault="008E09CE" w:rsidP="00106E9C">
      <w:pPr>
        <w:jc w:val="both"/>
        <w:rPr>
          <w:b/>
          <w:bCs/>
          <w:iCs/>
        </w:rPr>
      </w:pPr>
    </w:p>
    <w:p w14:paraId="2D618389" w14:textId="77777777" w:rsidR="00106E9C" w:rsidRDefault="008E09CE" w:rsidP="00106E9C">
      <w:pPr>
        <w:jc w:val="both"/>
        <w:rPr>
          <w:bCs/>
          <w:iCs/>
        </w:rPr>
      </w:pPr>
      <w:r w:rsidRPr="00106E9C">
        <w:rPr>
          <w:b/>
          <w:bCs/>
          <w:iCs/>
        </w:rPr>
        <w:t>Answer:</w:t>
      </w:r>
      <w:r w:rsidR="00F53147" w:rsidRPr="00106E9C">
        <w:rPr>
          <w:b/>
          <w:bCs/>
          <w:iCs/>
        </w:rPr>
        <w:t xml:space="preserve"> </w:t>
      </w:r>
      <w:r w:rsidR="00F53147" w:rsidRPr="00106E9C">
        <w:rPr>
          <w:bCs/>
          <w:iCs/>
        </w:rPr>
        <w:t xml:space="preserve"> </w:t>
      </w:r>
    </w:p>
    <w:p w14:paraId="6C5C80B4" w14:textId="4AC3CA8F" w:rsidR="008E09CE" w:rsidRPr="00106E9C" w:rsidRDefault="00106E9C" w:rsidP="00106E9C">
      <w:pPr>
        <w:jc w:val="both"/>
        <w:rPr>
          <w:iCs/>
        </w:rPr>
      </w:pPr>
      <w:r w:rsidRPr="00106E9C">
        <w:rPr>
          <w:bCs/>
          <w:iCs/>
        </w:rPr>
        <w:t>Yes</w:t>
      </w:r>
      <w:r>
        <w:rPr>
          <w:b/>
          <w:bCs/>
          <w:iCs/>
        </w:rPr>
        <w:t xml:space="preserve">, </w:t>
      </w:r>
      <w:r>
        <w:rPr>
          <w:iCs/>
        </w:rPr>
        <w:t xml:space="preserve">this is the correct interpretation. </w:t>
      </w:r>
    </w:p>
    <w:p w14:paraId="46FE3743" w14:textId="77777777" w:rsidR="008E09CE" w:rsidRPr="008E09CE" w:rsidRDefault="008E09CE" w:rsidP="008E09CE">
      <w:pPr>
        <w:jc w:val="both"/>
        <w:rPr>
          <w:b/>
          <w:bCs/>
          <w:iCs/>
        </w:rPr>
      </w:pPr>
    </w:p>
    <w:p w14:paraId="2C038866" w14:textId="77777777" w:rsidR="00C11150" w:rsidRPr="00940420" w:rsidRDefault="00C11150" w:rsidP="00C11150">
      <w:pPr>
        <w:ind w:left="1440" w:hanging="720"/>
      </w:pPr>
    </w:p>
    <w:p w14:paraId="1E947CF6" w14:textId="77777777" w:rsidR="00C11150" w:rsidRPr="00940420" w:rsidRDefault="00C11150" w:rsidP="00C11150">
      <w:pPr>
        <w:tabs>
          <w:tab w:val="left" w:pos="1080"/>
        </w:tabs>
        <w:jc w:val="both"/>
        <w:rPr>
          <w:b/>
        </w:rPr>
      </w:pPr>
      <w:r w:rsidRPr="00940420">
        <w:t xml:space="preserve">The Deadline for project related questions is </w:t>
      </w:r>
      <w:r w:rsidRPr="00A16623">
        <w:rPr>
          <w:b/>
        </w:rPr>
        <w:t>June 16, 2023</w:t>
      </w:r>
      <w:r w:rsidRPr="00940420">
        <w:rPr>
          <w:b/>
          <w:i/>
        </w:rPr>
        <w:t>,</w:t>
      </w:r>
      <w:r w:rsidRPr="00940420">
        <w:t xml:space="preserve"> </w:t>
      </w:r>
      <w:r w:rsidRPr="00940420">
        <w:rPr>
          <w:b/>
        </w:rPr>
        <w:t>12:00 noon</w:t>
      </w:r>
      <w:r w:rsidRPr="00940420">
        <w:t>.</w:t>
      </w:r>
    </w:p>
    <w:p w14:paraId="418A9CEB" w14:textId="77777777" w:rsidR="00C11150" w:rsidRDefault="00C11150" w:rsidP="00C11150">
      <w:pPr>
        <w:tabs>
          <w:tab w:val="left" w:pos="1080"/>
        </w:tabs>
        <w:jc w:val="both"/>
        <w:rPr>
          <w:b/>
          <w:color w:val="C00000"/>
        </w:rPr>
      </w:pPr>
    </w:p>
    <w:p w14:paraId="4BBE5345" w14:textId="77777777" w:rsidR="00BE752C" w:rsidRDefault="00BE752C" w:rsidP="00C11150">
      <w:pPr>
        <w:jc w:val="both"/>
        <w:rPr>
          <w:b/>
        </w:rPr>
      </w:pPr>
      <w:r>
        <w:rPr>
          <w:b/>
        </w:rPr>
        <w:t>The bid due date has been extended.</w:t>
      </w:r>
    </w:p>
    <w:p w14:paraId="4F7A4E09" w14:textId="77777777" w:rsidR="00BE752C" w:rsidRDefault="00BE752C" w:rsidP="00C11150">
      <w:pPr>
        <w:jc w:val="both"/>
        <w:rPr>
          <w:b/>
        </w:rPr>
      </w:pPr>
    </w:p>
    <w:p w14:paraId="7DB2BC02" w14:textId="5F8D6C22" w:rsidR="00C11150" w:rsidRPr="00833EB2" w:rsidRDefault="00C11150" w:rsidP="00C11150">
      <w:pPr>
        <w:jc w:val="both"/>
        <w:rPr>
          <w:b/>
        </w:rPr>
      </w:pPr>
      <w:r w:rsidRPr="007D0DB2">
        <w:rPr>
          <w:b/>
        </w:rPr>
        <w:t>Bids are due by electronic submission on</w:t>
      </w:r>
      <w:r w:rsidRPr="007D0DB2">
        <w:t xml:space="preserve"> </w:t>
      </w:r>
      <w:r w:rsidR="00BE752C">
        <w:rPr>
          <w:b/>
        </w:rPr>
        <w:t>July 6</w:t>
      </w:r>
      <w:r w:rsidRPr="00A16623">
        <w:rPr>
          <w:b/>
        </w:rPr>
        <w:t>, 2023</w:t>
      </w:r>
      <w:r w:rsidRPr="00940420">
        <w:rPr>
          <w:b/>
        </w:rPr>
        <w:t xml:space="preserve"> </w:t>
      </w:r>
      <w:r>
        <w:rPr>
          <w:b/>
        </w:rPr>
        <w:t>no later than</w:t>
      </w:r>
      <w:r w:rsidRPr="00940420">
        <w:rPr>
          <w:b/>
        </w:rPr>
        <w:t xml:space="preserve"> </w:t>
      </w:r>
      <w:r>
        <w:rPr>
          <w:b/>
        </w:rPr>
        <w:t>2:00 p</w:t>
      </w:r>
      <w:r w:rsidRPr="00940420">
        <w:rPr>
          <w:b/>
        </w:rPr>
        <w:t>.m.</w:t>
      </w:r>
      <w:r w:rsidRPr="007D0DB2">
        <w:rPr>
          <w:b/>
        </w:rPr>
        <w:t xml:space="preserve"> </w:t>
      </w:r>
      <w:r w:rsidRPr="007D0DB2">
        <w:t xml:space="preserve">The link for bid submission will be posted with the bid details at </w:t>
      </w:r>
      <w:r w:rsidRPr="00A16623">
        <w:rPr>
          <w:rFonts w:ascii="Calibri" w:hAnsi="Calibri" w:cs="Calibri"/>
          <w:b/>
          <w:szCs w:val="22"/>
        </w:rPr>
        <w:t>http://go.wayne.edu/bids</w:t>
      </w:r>
      <w:r w:rsidRPr="007D0DB2">
        <w:t xml:space="preserve"> beginning </w:t>
      </w:r>
      <w:r w:rsidRPr="00A16623">
        <w:rPr>
          <w:b/>
        </w:rPr>
        <w:t>June 1, 2023</w:t>
      </w:r>
      <w:r w:rsidRPr="007D0DB2">
        <w:t xml:space="preserve">. </w:t>
      </w:r>
    </w:p>
    <w:p w14:paraId="4CE3945C" w14:textId="77777777" w:rsidR="00C11150" w:rsidRPr="007D0DB2" w:rsidRDefault="00C11150" w:rsidP="00C11150"/>
    <w:p w14:paraId="51BF5C2C" w14:textId="77777777" w:rsidR="00C11150" w:rsidRPr="00940420" w:rsidRDefault="00C11150" w:rsidP="00C11150">
      <w:r w:rsidRPr="00940420">
        <w:t xml:space="preserve">Should you have any questions or concerns about this Addendum or on any other aspects of the Request for Proposal, please send them by email to </w:t>
      </w:r>
      <w:r w:rsidRPr="00A16623">
        <w:rPr>
          <w:b/>
        </w:rPr>
        <w:t>Valerie Kreher</w:t>
      </w:r>
      <w:r w:rsidRPr="00940420">
        <w:t xml:space="preserve">, </w:t>
      </w:r>
      <w:r w:rsidRPr="00A16623">
        <w:rPr>
          <w:b/>
        </w:rPr>
        <w:t>Senior Buyer</w:t>
      </w:r>
      <w:r w:rsidRPr="00940420">
        <w:t xml:space="preserve">, Email; </w:t>
      </w:r>
      <w:r w:rsidRPr="00A16623">
        <w:rPr>
          <w:b/>
        </w:rPr>
        <w:t>rfpteam2</w:t>
      </w:r>
      <w:r w:rsidRPr="00940420">
        <w:rPr>
          <w:b/>
        </w:rPr>
        <w:t xml:space="preserve">@wayne.edu. </w:t>
      </w:r>
      <w:r w:rsidRPr="00940420">
        <w:t xml:space="preserve"> </w:t>
      </w:r>
    </w:p>
    <w:p w14:paraId="353FDA27" w14:textId="77777777" w:rsidR="00C11150" w:rsidRPr="00940420" w:rsidRDefault="00C11150" w:rsidP="00C11150"/>
    <w:p w14:paraId="6DA0DFA9" w14:textId="77777777" w:rsidR="00C11150" w:rsidRPr="00940420" w:rsidRDefault="00C11150" w:rsidP="00C11150"/>
    <w:p w14:paraId="4FB139E6" w14:textId="77777777" w:rsidR="00C11150" w:rsidRPr="00940420" w:rsidRDefault="00C11150" w:rsidP="00C11150">
      <w:r w:rsidRPr="00940420">
        <w:t>Thank you,</w:t>
      </w:r>
    </w:p>
    <w:p w14:paraId="5D070EC9" w14:textId="77777777" w:rsidR="00C11150" w:rsidRPr="00940420" w:rsidRDefault="00C11150" w:rsidP="00C11150">
      <w:r w:rsidRPr="00A16623">
        <w:rPr>
          <w:b/>
        </w:rPr>
        <w:t>Valerie Kreher</w:t>
      </w:r>
      <w:r w:rsidRPr="00940420">
        <w:rPr>
          <w:i/>
        </w:rPr>
        <w:t xml:space="preserve"> </w:t>
      </w:r>
    </w:p>
    <w:p w14:paraId="72CF13E0" w14:textId="77777777" w:rsidR="00C11150" w:rsidRDefault="00C11150" w:rsidP="00C11150">
      <w:pPr>
        <w:ind w:left="720" w:right="893" w:hanging="720"/>
        <w:rPr>
          <w:b/>
          <w:i/>
        </w:rPr>
      </w:pPr>
      <w:r w:rsidRPr="00A16623">
        <w:rPr>
          <w:b/>
        </w:rPr>
        <w:t>Senior Buyer</w:t>
      </w:r>
    </w:p>
    <w:p w14:paraId="0D3A76EF" w14:textId="77777777" w:rsidR="00C11150" w:rsidRPr="00940420" w:rsidRDefault="00C11150" w:rsidP="00C11150">
      <w:r>
        <w:rPr>
          <w:i/>
        </w:rPr>
        <w:t>Attachments:</w:t>
      </w:r>
    </w:p>
    <w:p w14:paraId="16F15A5C" w14:textId="77777777" w:rsidR="00C11150" w:rsidRPr="00940420" w:rsidRDefault="00C11150" w:rsidP="00C11150">
      <w:pPr>
        <w:ind w:left="720" w:right="893" w:hanging="720"/>
      </w:pPr>
    </w:p>
    <w:p w14:paraId="4424435A" w14:textId="77777777"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80B29"/>
    <w:multiLevelType w:val="singleLevel"/>
    <w:tmpl w:val="B6881A56"/>
    <w:lvl w:ilvl="0">
      <w:start w:val="1"/>
      <w:numFmt w:val="decimal"/>
      <w:lvlText w:val="%1."/>
      <w:legacy w:legacy="1" w:legacySpace="0" w:legacyIndent="720"/>
      <w:lvlJc w:val="left"/>
      <w:pPr>
        <w:ind w:left="720" w:hanging="720"/>
      </w:pPr>
    </w:lvl>
  </w:abstractNum>
  <w:num w:numId="1" w16cid:durableId="94858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50"/>
    <w:rsid w:val="00062016"/>
    <w:rsid w:val="00106E9C"/>
    <w:rsid w:val="00421EB2"/>
    <w:rsid w:val="004C532E"/>
    <w:rsid w:val="00514736"/>
    <w:rsid w:val="005719BC"/>
    <w:rsid w:val="006B5B29"/>
    <w:rsid w:val="00706861"/>
    <w:rsid w:val="008E09CE"/>
    <w:rsid w:val="009C36A7"/>
    <w:rsid w:val="00BE752C"/>
    <w:rsid w:val="00C11150"/>
    <w:rsid w:val="00C344A0"/>
    <w:rsid w:val="00F5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6DE15429"/>
  <w15:chartTrackingRefBased/>
  <w15:docId w15:val="{140827AC-993D-4DD5-800B-BCB168D6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50"/>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Heading1">
    <w:name w:val="HTML Heading 1"/>
    <w:rsid w:val="00C11150"/>
    <w:pPr>
      <w:spacing w:after="0" w:line="240" w:lineRule="auto"/>
    </w:pPr>
    <w:rPr>
      <w:rFonts w:ascii="Arial" w:eastAsia="Times New Roman" w:hAnsi="Arial" w:cs="Arial"/>
      <w:b/>
      <w:snapToGrid w:val="0"/>
      <w:kern w:val="0"/>
      <w:sz w:val="48"/>
      <w:szCs w:val="18"/>
      <w14:ligatures w14:val="none"/>
    </w:rPr>
  </w:style>
  <w:style w:type="paragraph" w:styleId="FootnoteText">
    <w:name w:val="footnote text"/>
    <w:basedOn w:val="Normal"/>
    <w:link w:val="FootnoteTextChar"/>
    <w:rsid w:val="00C11150"/>
  </w:style>
  <w:style w:type="character" w:customStyle="1" w:styleId="FootnoteTextChar">
    <w:name w:val="Footnote Text Char"/>
    <w:basedOn w:val="DefaultParagraphFont"/>
    <w:link w:val="FootnoteText"/>
    <w:rsid w:val="00C11150"/>
    <w:rPr>
      <w:rFonts w:ascii="Arial" w:eastAsia="Times New Roman" w:hAnsi="Arial" w:cs="Arial"/>
      <w:kern w:val="0"/>
      <w:sz w:val="18"/>
      <w:szCs w:val="18"/>
      <w14:ligatures w14:val="none"/>
    </w:rPr>
  </w:style>
  <w:style w:type="paragraph" w:customStyle="1" w:styleId="contentpasted1">
    <w:name w:val="contentpasted1"/>
    <w:basedOn w:val="Normal"/>
    <w:rsid w:val="008E09C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11</cp:revision>
  <dcterms:created xsi:type="dcterms:W3CDTF">2023-06-16T16:01:00Z</dcterms:created>
  <dcterms:modified xsi:type="dcterms:W3CDTF">2023-06-28T18:34:00Z</dcterms:modified>
</cp:coreProperties>
</file>