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E0142D" w:rsidRPr="005157A8" w14:paraId="7B92860A" w14:textId="77777777" w:rsidTr="007722D7">
        <w:trPr>
          <w:cantSplit/>
        </w:trPr>
        <w:tc>
          <w:tcPr>
            <w:tcW w:w="4687" w:type="dxa"/>
          </w:tcPr>
          <w:p w14:paraId="106347DA" w14:textId="77777777" w:rsidR="00E0142D" w:rsidRPr="005157A8" w:rsidRDefault="00E0142D" w:rsidP="007722D7">
            <w:pPr>
              <w:tabs>
                <w:tab w:val="left" w:pos="1080"/>
              </w:tabs>
              <w:rPr>
                <w:b/>
              </w:rPr>
            </w:pPr>
            <w:r>
              <w:br w:type="page"/>
              <w:t xml:space="preserve">   </w:t>
            </w:r>
            <w:r w:rsidRPr="005157A8">
              <w:t xml:space="preserve">              </w:t>
            </w:r>
            <w:r w:rsidRPr="005157A8">
              <w:rPr>
                <w:b/>
              </w:rPr>
              <w:br w:type="page"/>
            </w:r>
          </w:p>
          <w:p w14:paraId="4BC83DE7" w14:textId="77777777" w:rsidR="00E0142D" w:rsidRPr="005157A8" w:rsidRDefault="00E0142D" w:rsidP="007722D7">
            <w:pPr>
              <w:tabs>
                <w:tab w:val="left" w:pos="1080"/>
              </w:tabs>
              <w:jc w:val="center"/>
              <w:rPr>
                <w:b/>
              </w:rPr>
            </w:pPr>
            <w:r w:rsidRPr="00F20F08">
              <w:rPr>
                <w:b/>
                <w:noProof/>
              </w:rPr>
              <w:drawing>
                <wp:inline distT="0" distB="0" distL="0" distR="0" wp14:anchorId="54A474E7" wp14:editId="44259251">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5BFB9A3D" w14:textId="77777777" w:rsidR="00E0142D" w:rsidRDefault="00E0142D" w:rsidP="007722D7">
            <w:pPr>
              <w:tabs>
                <w:tab w:val="left" w:pos="1080"/>
              </w:tabs>
              <w:jc w:val="center"/>
              <w:rPr>
                <w:b/>
              </w:rPr>
            </w:pPr>
          </w:p>
          <w:p w14:paraId="5E58EF66" w14:textId="77777777" w:rsidR="00E0142D" w:rsidRPr="005157A8" w:rsidRDefault="00E0142D" w:rsidP="007722D7">
            <w:pPr>
              <w:tabs>
                <w:tab w:val="left" w:pos="1080"/>
              </w:tabs>
              <w:jc w:val="center"/>
              <w:rPr>
                <w:b/>
              </w:rPr>
            </w:pPr>
            <w:r w:rsidRPr="005157A8">
              <w:rPr>
                <w:b/>
              </w:rPr>
              <w:t xml:space="preserve">Division of </w:t>
            </w:r>
            <w:r>
              <w:rPr>
                <w:b/>
              </w:rPr>
              <w:t>Finance and Business Operations</w:t>
            </w:r>
          </w:p>
        </w:tc>
        <w:tc>
          <w:tcPr>
            <w:tcW w:w="2790" w:type="dxa"/>
          </w:tcPr>
          <w:p w14:paraId="14E502B6" w14:textId="77777777" w:rsidR="00E0142D" w:rsidRPr="005157A8" w:rsidRDefault="00E0142D" w:rsidP="007722D7">
            <w:pPr>
              <w:tabs>
                <w:tab w:val="left" w:pos="1080"/>
              </w:tabs>
            </w:pPr>
          </w:p>
        </w:tc>
        <w:tc>
          <w:tcPr>
            <w:tcW w:w="3609" w:type="dxa"/>
          </w:tcPr>
          <w:p w14:paraId="30A5ADC0" w14:textId="77777777" w:rsidR="00E0142D" w:rsidRPr="005157A8" w:rsidRDefault="00E0142D" w:rsidP="007722D7">
            <w:pPr>
              <w:tabs>
                <w:tab w:val="left" w:pos="1080"/>
              </w:tabs>
              <w:rPr>
                <w:b/>
              </w:rPr>
            </w:pPr>
          </w:p>
          <w:p w14:paraId="5F0769FA" w14:textId="77777777" w:rsidR="00E0142D" w:rsidRPr="005157A8" w:rsidRDefault="00E0142D" w:rsidP="007722D7">
            <w:pPr>
              <w:tabs>
                <w:tab w:val="left" w:pos="1080"/>
              </w:tabs>
              <w:rPr>
                <w:b/>
                <w:sz w:val="8"/>
                <w:szCs w:val="8"/>
              </w:rPr>
            </w:pPr>
            <w:r w:rsidRPr="005157A8">
              <w:rPr>
                <w:b/>
                <w:sz w:val="8"/>
                <w:szCs w:val="8"/>
              </w:rPr>
              <w:t xml:space="preserve">   </w:t>
            </w:r>
          </w:p>
          <w:p w14:paraId="3A7983BF" w14:textId="77777777" w:rsidR="00E0142D" w:rsidRPr="005157A8" w:rsidRDefault="00E0142D" w:rsidP="007722D7">
            <w:pPr>
              <w:tabs>
                <w:tab w:val="left" w:pos="1080"/>
              </w:tabs>
              <w:rPr>
                <w:b/>
              </w:rPr>
            </w:pPr>
            <w:r>
              <w:rPr>
                <w:b/>
              </w:rPr>
              <w:t>Procurement &amp; Strategic Sourcing</w:t>
            </w:r>
            <w:r w:rsidRPr="005157A8">
              <w:rPr>
                <w:b/>
              </w:rPr>
              <w:t xml:space="preserve">  </w:t>
            </w:r>
          </w:p>
          <w:p w14:paraId="62C00DC0" w14:textId="77777777" w:rsidR="00E0142D" w:rsidRPr="005157A8" w:rsidRDefault="00E0142D" w:rsidP="007722D7">
            <w:pPr>
              <w:tabs>
                <w:tab w:val="left" w:pos="1080"/>
              </w:tabs>
              <w:rPr>
                <w:b/>
              </w:rPr>
            </w:pPr>
            <w:r w:rsidRPr="005157A8">
              <w:rPr>
                <w:b/>
              </w:rPr>
              <w:t xml:space="preserve">5700 Cass Avenue, </w:t>
            </w:r>
            <w:r>
              <w:rPr>
                <w:b/>
              </w:rPr>
              <w:t>S</w:t>
            </w:r>
            <w:r w:rsidRPr="005157A8">
              <w:rPr>
                <w:b/>
              </w:rPr>
              <w:t>uite 4200</w:t>
            </w:r>
          </w:p>
          <w:p w14:paraId="7CDC7702" w14:textId="77777777" w:rsidR="00E0142D" w:rsidRPr="005157A8" w:rsidRDefault="00E0142D" w:rsidP="007722D7">
            <w:pPr>
              <w:tabs>
                <w:tab w:val="left" w:pos="1080"/>
              </w:tabs>
              <w:rPr>
                <w:b/>
              </w:rPr>
            </w:pPr>
            <w:smartTag w:uri="urn:schemas-microsoft-com:office:smarttags" w:element="place">
              <w:smartTag w:uri="urn:schemas-microsoft-com:office:smarttags" w:element="time">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14:paraId="30CE7606" w14:textId="77777777" w:rsidR="00E0142D" w:rsidRPr="005157A8" w:rsidRDefault="00E0142D" w:rsidP="007722D7">
            <w:pPr>
              <w:tabs>
                <w:tab w:val="left" w:pos="1080"/>
              </w:tabs>
              <w:rPr>
                <w:b/>
              </w:rPr>
            </w:pPr>
            <w:r w:rsidRPr="005157A8">
              <w:rPr>
                <w:b/>
              </w:rPr>
              <w:t xml:space="preserve">(313) 577-3734 </w:t>
            </w:r>
          </w:p>
        </w:tc>
      </w:tr>
    </w:tbl>
    <w:p w14:paraId="3F2D20DF" w14:textId="77777777" w:rsidR="00E0142D" w:rsidRPr="005157A8" w:rsidRDefault="00E0142D" w:rsidP="00E0142D">
      <w:pPr>
        <w:pStyle w:val="FootnoteText"/>
        <w:rPr>
          <w:b/>
        </w:rPr>
      </w:pPr>
    </w:p>
    <w:p w14:paraId="4152F2F0" w14:textId="77777777" w:rsidR="00E0142D" w:rsidRPr="005157A8" w:rsidRDefault="00E0142D" w:rsidP="00E0142D">
      <w:pPr>
        <w:ind w:left="720" w:right="360" w:hanging="720"/>
      </w:pPr>
    </w:p>
    <w:p w14:paraId="263EB88E" w14:textId="0E57ACC4" w:rsidR="00E0142D" w:rsidRPr="00940420" w:rsidRDefault="007D7F09" w:rsidP="00E0142D">
      <w:pPr>
        <w:tabs>
          <w:tab w:val="left" w:pos="720"/>
        </w:tabs>
        <w:ind w:left="7200"/>
      </w:pPr>
      <w:r>
        <w:rPr>
          <w:b/>
        </w:rPr>
        <w:t>June 2</w:t>
      </w:r>
      <w:r w:rsidR="00E0142D" w:rsidRPr="00245CA3">
        <w:rPr>
          <w:b/>
        </w:rPr>
        <w:t>, 2023</w:t>
      </w:r>
    </w:p>
    <w:p w14:paraId="4F3AF17B" w14:textId="77777777" w:rsidR="00E0142D" w:rsidRPr="005157A8" w:rsidRDefault="00E0142D" w:rsidP="00E0142D"/>
    <w:p w14:paraId="234EE9FB" w14:textId="77777777" w:rsidR="00E0142D" w:rsidRPr="005157A8" w:rsidRDefault="00E0142D" w:rsidP="00E0142D">
      <w:pPr>
        <w:rPr>
          <w:sz w:val="24"/>
          <w:szCs w:val="24"/>
        </w:rPr>
      </w:pPr>
    </w:p>
    <w:p w14:paraId="2573040C" w14:textId="434D0329" w:rsidR="00E0142D" w:rsidRPr="00E0142D" w:rsidRDefault="00E0142D" w:rsidP="00E0142D">
      <w:pPr>
        <w:jc w:val="center"/>
        <w:rPr>
          <w:b/>
          <w:sz w:val="22"/>
          <w:szCs w:val="22"/>
        </w:rPr>
      </w:pPr>
      <w:r w:rsidRPr="00940420">
        <w:rPr>
          <w:b/>
          <w:sz w:val="22"/>
          <w:szCs w:val="22"/>
        </w:rPr>
        <w:t>Addendum</w:t>
      </w:r>
      <w:r>
        <w:rPr>
          <w:b/>
          <w:sz w:val="22"/>
          <w:szCs w:val="22"/>
        </w:rPr>
        <w:t xml:space="preserve"> No. </w:t>
      </w:r>
      <w:r w:rsidRPr="00E0142D">
        <w:rPr>
          <w:b/>
          <w:sz w:val="22"/>
          <w:szCs w:val="22"/>
        </w:rPr>
        <w:t>2</w:t>
      </w:r>
    </w:p>
    <w:p w14:paraId="486F0D3C" w14:textId="77777777" w:rsidR="00E0142D" w:rsidRPr="005157A8" w:rsidRDefault="00E0142D" w:rsidP="00E0142D">
      <w:pPr>
        <w:jc w:val="center"/>
        <w:rPr>
          <w:b/>
        </w:rPr>
      </w:pPr>
    </w:p>
    <w:p w14:paraId="675B9E92" w14:textId="77777777" w:rsidR="00E0142D" w:rsidRPr="00940420" w:rsidRDefault="00E0142D" w:rsidP="00E0142D">
      <w:pPr>
        <w:jc w:val="center"/>
        <w:rPr>
          <w:b/>
        </w:rPr>
      </w:pPr>
      <w:r w:rsidRPr="00940420">
        <w:rPr>
          <w:b/>
        </w:rPr>
        <w:t xml:space="preserve">RFP </w:t>
      </w:r>
      <w:r w:rsidRPr="00245CA3">
        <w:rPr>
          <w:b/>
        </w:rPr>
        <w:t>Pouring Rights &amp; Cold Beverage Vending, and All “Other Products” Vending</w:t>
      </w:r>
      <w:r w:rsidRPr="00940420">
        <w:rPr>
          <w:b/>
        </w:rPr>
        <w:t xml:space="preserve"> dated </w:t>
      </w:r>
      <w:r w:rsidRPr="00245CA3">
        <w:rPr>
          <w:b/>
        </w:rPr>
        <w:t>May 10, 2023</w:t>
      </w:r>
      <w:r w:rsidRPr="00940420">
        <w:rPr>
          <w:b/>
          <w:smallCaps/>
        </w:rPr>
        <w:t xml:space="preserve"> </w:t>
      </w:r>
    </w:p>
    <w:p w14:paraId="40DF36D5" w14:textId="77777777" w:rsidR="00E0142D" w:rsidRPr="00940420" w:rsidRDefault="00E0142D" w:rsidP="00E0142D">
      <w:pPr>
        <w:jc w:val="both"/>
        <w:rPr>
          <w:b/>
        </w:rPr>
      </w:pPr>
    </w:p>
    <w:p w14:paraId="4E476384" w14:textId="77777777" w:rsidR="00E0142D" w:rsidRPr="00940420" w:rsidRDefault="00E0142D" w:rsidP="00E0142D">
      <w:pPr>
        <w:jc w:val="both"/>
        <w:rPr>
          <w:b/>
        </w:rPr>
      </w:pPr>
    </w:p>
    <w:p w14:paraId="23C1AC80" w14:textId="77777777" w:rsidR="00E0142D" w:rsidRPr="001548FF" w:rsidRDefault="00E0142D" w:rsidP="00E0142D">
      <w:pPr>
        <w:jc w:val="both"/>
        <w:rPr>
          <w:b/>
        </w:rPr>
      </w:pPr>
      <w:r w:rsidRPr="001548FF">
        <w:rPr>
          <w:b/>
        </w:rPr>
        <w:t>Th</w:t>
      </w:r>
      <w:r>
        <w:rPr>
          <w:b/>
        </w:rPr>
        <w:t>is</w:t>
      </w:r>
      <w:r w:rsidRPr="001548FF">
        <w:rPr>
          <w:b/>
        </w:rPr>
        <w:t xml:space="preserve"> Addendum must be acknowledged </w:t>
      </w:r>
      <w:r>
        <w:rPr>
          <w:b/>
        </w:rPr>
        <w:t>on Schedule D.</w:t>
      </w:r>
    </w:p>
    <w:p w14:paraId="58037367" w14:textId="77777777" w:rsidR="00E0142D" w:rsidRPr="001548FF" w:rsidRDefault="00E0142D" w:rsidP="00E0142D">
      <w:pPr>
        <w:pStyle w:val="HTMLHeading1"/>
        <w:tabs>
          <w:tab w:val="left" w:pos="1080"/>
        </w:tabs>
        <w:rPr>
          <w:sz w:val="18"/>
        </w:rPr>
      </w:pPr>
    </w:p>
    <w:p w14:paraId="176F2C82" w14:textId="77777777" w:rsidR="00E0142D" w:rsidRPr="00940420" w:rsidRDefault="00E0142D" w:rsidP="00E0142D">
      <w:pPr>
        <w:jc w:val="both"/>
      </w:pPr>
      <w:r w:rsidRPr="00940420">
        <w:t xml:space="preserve">Questions have been raised during the Pre-Proposal meeting held on </w:t>
      </w:r>
      <w:r w:rsidRPr="00245CA3">
        <w:rPr>
          <w:b/>
        </w:rPr>
        <w:t>May 17, 2023</w:t>
      </w:r>
      <w:r w:rsidRPr="00940420">
        <w:rPr>
          <w:b/>
          <w:i/>
        </w:rPr>
        <w:t xml:space="preserve"> </w:t>
      </w:r>
      <w:r w:rsidRPr="00940420">
        <w:t xml:space="preserve">for the University's RFP for </w:t>
      </w:r>
      <w:r w:rsidRPr="00245CA3">
        <w:rPr>
          <w:b/>
        </w:rPr>
        <w:t>Pouring Rights &amp; Cold Beverage Vending, and All “Other Products” Vending</w:t>
      </w:r>
      <w:r w:rsidRPr="00940420">
        <w:t xml:space="preserve"> for the </w:t>
      </w:r>
      <w:r w:rsidRPr="00245CA3">
        <w:rPr>
          <w:b/>
        </w:rPr>
        <w:t>Contracted Services</w:t>
      </w:r>
      <w:r w:rsidRPr="00940420">
        <w:rPr>
          <w:b/>
        </w:rPr>
        <w:t>.</w:t>
      </w:r>
      <w:r w:rsidRPr="00940420">
        <w:t xml:space="preserve">  A summary of the questions asked, and the University's responses are as follows:</w:t>
      </w:r>
    </w:p>
    <w:p w14:paraId="1F0B34E5" w14:textId="77777777" w:rsidR="00E0142D" w:rsidRDefault="00E0142D" w:rsidP="00E0142D">
      <w:pPr>
        <w:jc w:val="both"/>
      </w:pPr>
    </w:p>
    <w:p w14:paraId="67ABAFFF" w14:textId="77777777" w:rsidR="00027819" w:rsidRDefault="00027819" w:rsidP="00027819">
      <w:pPr>
        <w:jc w:val="both"/>
        <w:rPr>
          <w:b/>
          <w:bCs/>
        </w:rPr>
      </w:pPr>
    </w:p>
    <w:p w14:paraId="4B2640D2" w14:textId="77777777" w:rsidR="00027819" w:rsidRDefault="00027819" w:rsidP="00027819">
      <w:pPr>
        <w:jc w:val="both"/>
        <w:rPr>
          <w:b/>
          <w:bCs/>
        </w:rPr>
      </w:pPr>
      <w:r w:rsidRPr="000B3DE7">
        <w:rPr>
          <w:b/>
          <w:bCs/>
        </w:rPr>
        <w:t xml:space="preserve">Question:  </w:t>
      </w:r>
    </w:p>
    <w:p w14:paraId="147786ED" w14:textId="4D121E6E" w:rsidR="00027819" w:rsidRPr="004458A3" w:rsidRDefault="00027819" w:rsidP="00027819">
      <w:pPr>
        <w:jc w:val="both"/>
        <w:rPr>
          <w:rFonts w:ascii="Calibri" w:hAnsi="Calibri" w:cs="Calibri"/>
          <w:sz w:val="22"/>
          <w:szCs w:val="22"/>
        </w:rPr>
      </w:pPr>
      <w:r w:rsidRPr="000B3DE7">
        <w:t xml:space="preserve">Could </w:t>
      </w:r>
      <w:r w:rsidRPr="004458A3">
        <w:t>you please share the vending sales for the last 3 years, per location?</w:t>
      </w:r>
    </w:p>
    <w:p w14:paraId="487FFD1A" w14:textId="77777777" w:rsidR="00027819" w:rsidRDefault="00027819" w:rsidP="00027819"/>
    <w:p w14:paraId="4CCE1A28" w14:textId="77777777" w:rsidR="00027819" w:rsidRDefault="00027819" w:rsidP="00027819">
      <w:pPr>
        <w:rPr>
          <w:b/>
          <w:bCs/>
        </w:rPr>
      </w:pPr>
      <w:r w:rsidRPr="004458A3">
        <w:rPr>
          <w:b/>
          <w:bCs/>
        </w:rPr>
        <w:t>Answer:</w:t>
      </w:r>
    </w:p>
    <w:p w14:paraId="711DA177" w14:textId="1C9192F5" w:rsidR="00027819" w:rsidRPr="00027819" w:rsidRDefault="00027819" w:rsidP="00027819">
      <w:pPr>
        <w:rPr>
          <w:b/>
          <w:bCs/>
        </w:rPr>
      </w:pPr>
      <w:r w:rsidRPr="00027819">
        <w:rPr>
          <w:bCs/>
        </w:rPr>
        <w:t>Information is not available at this time.  We do not anticipate having this information prior to the due date of the proposals</w:t>
      </w:r>
      <w:r w:rsidRPr="00027819">
        <w:rPr>
          <w:bCs/>
        </w:rPr>
        <w:t>.</w:t>
      </w:r>
    </w:p>
    <w:p w14:paraId="18C835F6" w14:textId="77777777" w:rsidR="00027819" w:rsidRPr="004458A3" w:rsidRDefault="00027819" w:rsidP="00027819">
      <w:pPr>
        <w:rPr>
          <w:b/>
          <w:bCs/>
        </w:rPr>
      </w:pPr>
    </w:p>
    <w:p w14:paraId="55CDA3CF" w14:textId="77777777" w:rsidR="00027819" w:rsidRDefault="00027819" w:rsidP="00027819">
      <w:pPr>
        <w:jc w:val="both"/>
        <w:rPr>
          <w:b/>
          <w:bCs/>
        </w:rPr>
      </w:pPr>
      <w:r w:rsidRPr="004458A3">
        <w:rPr>
          <w:b/>
          <w:bCs/>
        </w:rPr>
        <w:t>Question:</w:t>
      </w:r>
      <w:r>
        <w:rPr>
          <w:b/>
          <w:bCs/>
        </w:rPr>
        <w:t xml:space="preserve">  </w:t>
      </w:r>
    </w:p>
    <w:p w14:paraId="53CAEF37" w14:textId="6F0960A6" w:rsidR="00027819" w:rsidRPr="004458A3" w:rsidRDefault="00027819" w:rsidP="00027819">
      <w:pPr>
        <w:jc w:val="both"/>
      </w:pPr>
      <w:r w:rsidRPr="004458A3">
        <w:t>Are WSU Cards accepted at nearby restaurants?</w:t>
      </w:r>
    </w:p>
    <w:p w14:paraId="2B47EA72" w14:textId="77777777" w:rsidR="00027819" w:rsidRDefault="00027819" w:rsidP="00027819"/>
    <w:p w14:paraId="2AFAB548" w14:textId="77777777" w:rsidR="00027819" w:rsidRDefault="00027819" w:rsidP="00027819">
      <w:pPr>
        <w:rPr>
          <w:b/>
          <w:bCs/>
        </w:rPr>
      </w:pPr>
      <w:r w:rsidRPr="004458A3">
        <w:rPr>
          <w:b/>
          <w:bCs/>
        </w:rPr>
        <w:t xml:space="preserve">Answer: </w:t>
      </w:r>
      <w:r>
        <w:rPr>
          <w:b/>
          <w:bCs/>
        </w:rPr>
        <w:t xml:space="preserve">  </w:t>
      </w:r>
    </w:p>
    <w:p w14:paraId="00F9EC9D" w14:textId="17BF8FC2" w:rsidR="00027819" w:rsidRPr="00027819" w:rsidRDefault="00027819" w:rsidP="00027819">
      <w:pPr>
        <w:rPr>
          <w:rFonts w:ascii="Calibri" w:hAnsi="Calibri" w:cs="Calibri"/>
          <w:sz w:val="22"/>
          <w:szCs w:val="22"/>
        </w:rPr>
      </w:pPr>
      <w:r w:rsidRPr="00027819">
        <w:t xml:space="preserve">Yes, WSU has partnered with an assortment of local businesses that accept the WSU OneCard as a payment option. See link for list: </w:t>
      </w:r>
      <w:hyperlink r:id="rId6" w:history="1">
        <w:r w:rsidRPr="00027819">
          <w:rPr>
            <w:rStyle w:val="Hyperlink"/>
            <w:color w:val="auto"/>
          </w:rPr>
          <w:t>Where to use your OneCard - OneCard - Wayne State University</w:t>
        </w:r>
      </w:hyperlink>
    </w:p>
    <w:p w14:paraId="0EF6E44F" w14:textId="77777777" w:rsidR="00027819" w:rsidRDefault="00027819" w:rsidP="00027819"/>
    <w:p w14:paraId="0C609082" w14:textId="77777777" w:rsidR="00027819" w:rsidRDefault="00027819" w:rsidP="00027819">
      <w:pPr>
        <w:jc w:val="both"/>
        <w:rPr>
          <w:b/>
          <w:bCs/>
        </w:rPr>
      </w:pPr>
      <w:r w:rsidRPr="004458A3">
        <w:rPr>
          <w:b/>
          <w:bCs/>
        </w:rPr>
        <w:t>Question:</w:t>
      </w:r>
      <w:r>
        <w:rPr>
          <w:b/>
          <w:bCs/>
        </w:rPr>
        <w:t xml:space="preserve">  </w:t>
      </w:r>
    </w:p>
    <w:p w14:paraId="30A150B1" w14:textId="1591907C" w:rsidR="00027819" w:rsidRDefault="00027819" w:rsidP="00027819">
      <w:pPr>
        <w:jc w:val="both"/>
      </w:pPr>
      <w:r w:rsidRPr="004458A3">
        <w:t>Besides Scott Hall Cafeteria, do you provide hot food via FOODA at any other location on Campus?</w:t>
      </w:r>
    </w:p>
    <w:p w14:paraId="37A158CD" w14:textId="77777777" w:rsidR="00027819" w:rsidRDefault="00027819" w:rsidP="00027819"/>
    <w:p w14:paraId="30D2F9C9" w14:textId="77777777" w:rsidR="00027819" w:rsidRDefault="00027819" w:rsidP="00027819">
      <w:pPr>
        <w:rPr>
          <w:b/>
          <w:bCs/>
        </w:rPr>
      </w:pPr>
      <w:r w:rsidRPr="004458A3">
        <w:rPr>
          <w:b/>
          <w:bCs/>
        </w:rPr>
        <w:t xml:space="preserve">Answer: </w:t>
      </w:r>
      <w:r>
        <w:rPr>
          <w:b/>
          <w:bCs/>
        </w:rPr>
        <w:t xml:space="preserve">  </w:t>
      </w:r>
    </w:p>
    <w:p w14:paraId="43D87F09" w14:textId="6F948C30" w:rsidR="00027819" w:rsidRPr="00027819" w:rsidRDefault="00027819" w:rsidP="00027819">
      <w:r w:rsidRPr="00027819">
        <w:t>No, Fooda does not service campus in any other location that we are aware of</w:t>
      </w:r>
    </w:p>
    <w:p w14:paraId="638E543C" w14:textId="77777777" w:rsidR="00027819" w:rsidRDefault="00027819" w:rsidP="00027819">
      <w:pPr>
        <w:rPr>
          <w:b/>
          <w:bCs/>
        </w:rPr>
      </w:pPr>
    </w:p>
    <w:p w14:paraId="371A795B" w14:textId="77777777" w:rsidR="00027819" w:rsidRDefault="00027819" w:rsidP="00027819">
      <w:pPr>
        <w:jc w:val="both"/>
        <w:rPr>
          <w:b/>
          <w:bCs/>
        </w:rPr>
      </w:pPr>
      <w:r w:rsidRPr="004458A3">
        <w:rPr>
          <w:b/>
          <w:bCs/>
        </w:rPr>
        <w:t>Question:</w:t>
      </w:r>
      <w:r>
        <w:rPr>
          <w:b/>
          <w:bCs/>
        </w:rPr>
        <w:t xml:space="preserve">  </w:t>
      </w:r>
    </w:p>
    <w:p w14:paraId="66426513" w14:textId="28C560AC" w:rsidR="00027819" w:rsidRPr="004458A3" w:rsidRDefault="00027819" w:rsidP="00027819">
      <w:pPr>
        <w:jc w:val="both"/>
      </w:pPr>
      <w:r w:rsidRPr="004458A3">
        <w:t>What subsidy is paid to FOODA?</w:t>
      </w:r>
    </w:p>
    <w:p w14:paraId="1C2C7D98" w14:textId="77777777" w:rsidR="00027819" w:rsidRDefault="00027819" w:rsidP="00027819"/>
    <w:p w14:paraId="77B91D35" w14:textId="77777777" w:rsidR="00027819" w:rsidRDefault="00027819" w:rsidP="00027819">
      <w:pPr>
        <w:rPr>
          <w:b/>
          <w:bCs/>
        </w:rPr>
      </w:pPr>
      <w:r w:rsidRPr="004458A3">
        <w:rPr>
          <w:b/>
          <w:bCs/>
        </w:rPr>
        <w:t xml:space="preserve">Answer: </w:t>
      </w:r>
    </w:p>
    <w:p w14:paraId="71DAF513" w14:textId="0DAE6DDB" w:rsidR="00027819" w:rsidRPr="00027819" w:rsidRDefault="00027819" w:rsidP="00027819">
      <w:pPr>
        <w:rPr>
          <w:b/>
          <w:bCs/>
        </w:rPr>
      </w:pPr>
      <w:r w:rsidRPr="00027819">
        <w:rPr>
          <w:bCs/>
        </w:rPr>
        <w:t>This information is not available at this time.  WSU will not be providing any subsidy for future Micro Markets</w:t>
      </w:r>
    </w:p>
    <w:p w14:paraId="77F8D754" w14:textId="77777777" w:rsidR="00027819" w:rsidRDefault="00027819" w:rsidP="00027819"/>
    <w:p w14:paraId="5A0A3A37" w14:textId="77777777" w:rsidR="00027819" w:rsidRDefault="00027819" w:rsidP="00027819">
      <w:pPr>
        <w:jc w:val="both"/>
        <w:rPr>
          <w:b/>
          <w:bCs/>
        </w:rPr>
      </w:pPr>
      <w:r w:rsidRPr="00A14ADB">
        <w:rPr>
          <w:b/>
          <w:bCs/>
        </w:rPr>
        <w:t>Question</w:t>
      </w:r>
      <w:r w:rsidRPr="004458A3">
        <w:rPr>
          <w:b/>
          <w:bCs/>
        </w:rPr>
        <w:t>:</w:t>
      </w:r>
      <w:r>
        <w:rPr>
          <w:b/>
          <w:bCs/>
        </w:rPr>
        <w:t xml:space="preserve">  </w:t>
      </w:r>
    </w:p>
    <w:p w14:paraId="2069B46B" w14:textId="13A2725E" w:rsidR="00027819" w:rsidRPr="004458A3" w:rsidRDefault="00027819" w:rsidP="00027819">
      <w:pPr>
        <w:jc w:val="both"/>
      </w:pPr>
      <w:r w:rsidRPr="004458A3">
        <w:t>What is the vending commission rate per location?</w:t>
      </w:r>
    </w:p>
    <w:p w14:paraId="123B2CF0" w14:textId="77777777" w:rsidR="00027819" w:rsidRDefault="00027819" w:rsidP="00027819"/>
    <w:p w14:paraId="1C889BE1" w14:textId="77777777" w:rsidR="00027819" w:rsidRDefault="00027819" w:rsidP="00027819">
      <w:pPr>
        <w:rPr>
          <w:b/>
          <w:bCs/>
        </w:rPr>
      </w:pPr>
      <w:r w:rsidRPr="004458A3">
        <w:rPr>
          <w:b/>
          <w:bCs/>
        </w:rPr>
        <w:t xml:space="preserve">Answer: </w:t>
      </w:r>
    </w:p>
    <w:p w14:paraId="0337B248" w14:textId="3FD0CF92" w:rsidR="00027819" w:rsidRPr="00027819" w:rsidRDefault="00027819" w:rsidP="00027819">
      <w:r w:rsidRPr="00027819">
        <w:t>Information is not available at this time.  We do not anticipate having this information prior to the due date of the proposals</w:t>
      </w:r>
      <w:r>
        <w:t>.</w:t>
      </w:r>
    </w:p>
    <w:p w14:paraId="0ABF2563" w14:textId="77777777" w:rsidR="00027819" w:rsidRDefault="00027819" w:rsidP="00027819"/>
    <w:p w14:paraId="509E3FE5" w14:textId="77777777" w:rsidR="00027819" w:rsidRDefault="00027819" w:rsidP="00027819">
      <w:pPr>
        <w:jc w:val="both"/>
        <w:rPr>
          <w:b/>
          <w:bCs/>
        </w:rPr>
      </w:pPr>
      <w:r w:rsidRPr="004458A3">
        <w:rPr>
          <w:b/>
          <w:bCs/>
        </w:rPr>
        <w:t>Question:</w:t>
      </w:r>
      <w:r>
        <w:rPr>
          <w:b/>
          <w:bCs/>
        </w:rPr>
        <w:t xml:space="preserve"> </w:t>
      </w:r>
    </w:p>
    <w:p w14:paraId="620A0767" w14:textId="62062076" w:rsidR="00027819" w:rsidRPr="004458A3" w:rsidRDefault="00027819" w:rsidP="00027819">
      <w:pPr>
        <w:jc w:val="both"/>
      </w:pPr>
      <w:r w:rsidRPr="004458A3">
        <w:t xml:space="preserve">Is the pricing structure for vending snacks universal throughout all locations? Or does each location 0ffer different pricing? </w:t>
      </w:r>
    </w:p>
    <w:p w14:paraId="35CAF358" w14:textId="77777777" w:rsidR="00027819" w:rsidRDefault="00027819" w:rsidP="00027819"/>
    <w:p w14:paraId="5C933A42" w14:textId="77777777" w:rsidR="00027819" w:rsidRDefault="00027819" w:rsidP="00027819">
      <w:pPr>
        <w:rPr>
          <w:b/>
          <w:bCs/>
        </w:rPr>
      </w:pPr>
      <w:r w:rsidRPr="004458A3">
        <w:rPr>
          <w:b/>
          <w:bCs/>
        </w:rPr>
        <w:t xml:space="preserve">Answer: </w:t>
      </w:r>
      <w:r>
        <w:rPr>
          <w:b/>
          <w:bCs/>
        </w:rPr>
        <w:t xml:space="preserve"> </w:t>
      </w:r>
    </w:p>
    <w:p w14:paraId="45E647F7" w14:textId="20183AC4" w:rsidR="00027819" w:rsidRPr="00027819" w:rsidRDefault="00027819" w:rsidP="00027819">
      <w:r w:rsidRPr="00027819">
        <w:t>The pricing structure for snacks is universal across campus. For example, a candy bar or bag of chips in one vending location costs the same as a candy bar or bag of chips in another vending location. This consistency is expected.</w:t>
      </w:r>
    </w:p>
    <w:p w14:paraId="2E63B622" w14:textId="77777777" w:rsidR="00027819" w:rsidRDefault="00027819" w:rsidP="00027819"/>
    <w:p w14:paraId="7A79F000" w14:textId="77777777" w:rsidR="00027819" w:rsidRDefault="00027819" w:rsidP="00027819">
      <w:pPr>
        <w:jc w:val="both"/>
        <w:rPr>
          <w:b/>
          <w:bCs/>
        </w:rPr>
      </w:pPr>
      <w:r w:rsidRPr="004458A3">
        <w:rPr>
          <w:b/>
          <w:bCs/>
        </w:rPr>
        <w:t>Question:</w:t>
      </w:r>
      <w:r>
        <w:rPr>
          <w:b/>
          <w:bCs/>
        </w:rPr>
        <w:t xml:space="preserve">  </w:t>
      </w:r>
    </w:p>
    <w:p w14:paraId="424F034E" w14:textId="172ED3A4" w:rsidR="00027819" w:rsidRPr="004458A3" w:rsidRDefault="00027819" w:rsidP="00027819">
      <w:pPr>
        <w:jc w:val="both"/>
      </w:pPr>
      <w:r w:rsidRPr="004458A3">
        <w:t>Is there a CAD or .DWG file available of the proposed market site in Scott Hall?</w:t>
      </w:r>
    </w:p>
    <w:p w14:paraId="6C3E8FB7" w14:textId="77777777" w:rsidR="00027819" w:rsidRDefault="00027819" w:rsidP="00027819"/>
    <w:p w14:paraId="19E98D07" w14:textId="77777777" w:rsidR="00027819" w:rsidRDefault="00027819" w:rsidP="00027819">
      <w:pPr>
        <w:rPr>
          <w:b/>
          <w:bCs/>
        </w:rPr>
      </w:pPr>
      <w:r w:rsidRPr="004458A3">
        <w:rPr>
          <w:b/>
          <w:bCs/>
        </w:rPr>
        <w:t xml:space="preserve">Answer: </w:t>
      </w:r>
      <w:r>
        <w:rPr>
          <w:b/>
          <w:bCs/>
        </w:rPr>
        <w:t xml:space="preserve"> </w:t>
      </w:r>
    </w:p>
    <w:p w14:paraId="371C4B27" w14:textId="32F91D65" w:rsidR="00027819" w:rsidRPr="00027819" w:rsidRDefault="00027819" w:rsidP="00027819">
      <w:pPr>
        <w:rPr>
          <w:bCs/>
        </w:rPr>
      </w:pPr>
      <w:r w:rsidRPr="00027819">
        <w:rPr>
          <w:bCs/>
        </w:rPr>
        <w:t>This will be made available to the winning vendor.  A copy of the 1</w:t>
      </w:r>
      <w:r w:rsidRPr="00027819">
        <w:rPr>
          <w:bCs/>
          <w:vertAlign w:val="superscript"/>
        </w:rPr>
        <w:t>st</w:t>
      </w:r>
      <w:r w:rsidRPr="00027819">
        <w:rPr>
          <w:bCs/>
        </w:rPr>
        <w:t xml:space="preserve"> floor can be found at </w:t>
      </w:r>
      <w:hyperlink r:id="rId7" w:history="1">
        <w:r w:rsidRPr="00027819">
          <w:rPr>
            <w:rStyle w:val="Hyperlink"/>
            <w:bCs/>
            <w:color w:val="auto"/>
          </w:rPr>
          <w:t>https://mesg.med.wayne.edu/services/maps</w:t>
        </w:r>
      </w:hyperlink>
      <w:r w:rsidRPr="00027819">
        <w:rPr>
          <w:bCs/>
        </w:rPr>
        <w:t>, by scrolling down to the Scott Hall portion.  The Kitchen and Cafeteria are on the left.  The market-area would be between the Kitchen and the 1358 Conference Room</w:t>
      </w:r>
    </w:p>
    <w:p w14:paraId="54F66A1B" w14:textId="77777777" w:rsidR="00027819" w:rsidRDefault="00027819" w:rsidP="00027819"/>
    <w:p w14:paraId="71BD29B8" w14:textId="77777777" w:rsidR="00027819" w:rsidRDefault="00027819" w:rsidP="00027819">
      <w:pPr>
        <w:jc w:val="both"/>
        <w:rPr>
          <w:b/>
          <w:bCs/>
        </w:rPr>
      </w:pPr>
      <w:r w:rsidRPr="004458A3">
        <w:rPr>
          <w:b/>
          <w:bCs/>
        </w:rPr>
        <w:t>Question:</w:t>
      </w:r>
      <w:r>
        <w:rPr>
          <w:b/>
          <w:bCs/>
        </w:rPr>
        <w:t xml:space="preserve">  </w:t>
      </w:r>
    </w:p>
    <w:p w14:paraId="0C51645B" w14:textId="2FD3F726" w:rsidR="00027819" w:rsidRPr="004458A3" w:rsidRDefault="00027819" w:rsidP="00027819">
      <w:pPr>
        <w:jc w:val="both"/>
      </w:pPr>
      <w:r w:rsidRPr="004458A3">
        <w:t>Do you have a budget set aside to demo the proposed market site in Scott Hall?   If so, could you please share it?</w:t>
      </w:r>
      <w:r>
        <w:t xml:space="preserve">  </w:t>
      </w:r>
    </w:p>
    <w:p w14:paraId="2983A2AB" w14:textId="77777777" w:rsidR="00027819" w:rsidRDefault="00027819" w:rsidP="00027819"/>
    <w:p w14:paraId="08882BA2" w14:textId="77777777" w:rsidR="00027819" w:rsidRDefault="00027819" w:rsidP="00027819">
      <w:pPr>
        <w:rPr>
          <w:b/>
          <w:bCs/>
        </w:rPr>
      </w:pPr>
      <w:r w:rsidRPr="004458A3">
        <w:rPr>
          <w:b/>
          <w:bCs/>
        </w:rPr>
        <w:t xml:space="preserve">Answer: </w:t>
      </w:r>
    </w:p>
    <w:p w14:paraId="3A044905" w14:textId="00F66B8A" w:rsidR="00027819" w:rsidRPr="00027819" w:rsidRDefault="00027819" w:rsidP="00027819">
      <w:pPr>
        <w:rPr>
          <w:b/>
          <w:bCs/>
        </w:rPr>
      </w:pPr>
      <w:r w:rsidRPr="00027819">
        <w:t>We do not have a budget set aside at this time.  This information will be negotiated with the winning vendor.</w:t>
      </w:r>
    </w:p>
    <w:p w14:paraId="517228EB" w14:textId="77777777" w:rsidR="00027819" w:rsidRDefault="00027819" w:rsidP="00027819"/>
    <w:p w14:paraId="43E2AD79" w14:textId="77777777" w:rsidR="00027819" w:rsidRDefault="00027819" w:rsidP="00027819">
      <w:pPr>
        <w:jc w:val="both"/>
        <w:rPr>
          <w:b/>
          <w:bCs/>
        </w:rPr>
      </w:pPr>
      <w:r w:rsidRPr="004458A3">
        <w:rPr>
          <w:b/>
          <w:bCs/>
        </w:rPr>
        <w:t>Question:</w:t>
      </w:r>
      <w:r>
        <w:rPr>
          <w:b/>
          <w:bCs/>
        </w:rPr>
        <w:t xml:space="preserve">  </w:t>
      </w:r>
    </w:p>
    <w:p w14:paraId="2398B2FD" w14:textId="6AFE968E" w:rsidR="00027819" w:rsidRPr="004458A3" w:rsidRDefault="00027819" w:rsidP="00027819">
      <w:pPr>
        <w:jc w:val="both"/>
      </w:pPr>
      <w:r w:rsidRPr="004458A3">
        <w:t>Please confirm if Delite Café and Deli will continue service in the Medical Building after the proposed market opens?</w:t>
      </w:r>
    </w:p>
    <w:p w14:paraId="341751CD" w14:textId="77777777" w:rsidR="00027819" w:rsidRDefault="00027819" w:rsidP="00027819"/>
    <w:p w14:paraId="4A6110C3" w14:textId="77777777" w:rsidR="00027819" w:rsidRDefault="00027819" w:rsidP="00027819">
      <w:pPr>
        <w:rPr>
          <w:b/>
          <w:bCs/>
        </w:rPr>
      </w:pPr>
      <w:r w:rsidRPr="004458A3">
        <w:rPr>
          <w:b/>
          <w:bCs/>
        </w:rPr>
        <w:t xml:space="preserve">Answer: </w:t>
      </w:r>
      <w:r>
        <w:rPr>
          <w:b/>
          <w:bCs/>
        </w:rPr>
        <w:t xml:space="preserve"> </w:t>
      </w:r>
    </w:p>
    <w:p w14:paraId="7DAA00A8" w14:textId="6A25E222" w:rsidR="00027819" w:rsidRPr="00A14ADB" w:rsidRDefault="00027819" w:rsidP="00027819">
      <w:pPr>
        <w:rPr>
          <w:b/>
          <w:bCs/>
          <w:color w:val="C00000"/>
        </w:rPr>
      </w:pPr>
      <w:r w:rsidRPr="00027819">
        <w:t>Yes, Delite Café will continue to service Shiffman Library and the Medical campus after the proposed market opens. We believe there is enough foot traffic to support both locations</w:t>
      </w:r>
      <w:r w:rsidRPr="00A14ADB">
        <w:rPr>
          <w:color w:val="C00000"/>
        </w:rPr>
        <w:t>.</w:t>
      </w:r>
    </w:p>
    <w:p w14:paraId="7DE82F67" w14:textId="77777777" w:rsidR="00027819" w:rsidRDefault="00027819" w:rsidP="00027819">
      <w:pPr>
        <w:jc w:val="both"/>
        <w:rPr>
          <w:b/>
          <w:bCs/>
        </w:rPr>
      </w:pPr>
    </w:p>
    <w:p w14:paraId="365D87AE" w14:textId="77777777" w:rsidR="00027819" w:rsidRDefault="00027819" w:rsidP="00027819">
      <w:pPr>
        <w:jc w:val="both"/>
        <w:rPr>
          <w:b/>
          <w:bCs/>
        </w:rPr>
      </w:pPr>
      <w:r w:rsidRPr="004458A3">
        <w:rPr>
          <w:b/>
          <w:bCs/>
        </w:rPr>
        <w:t>Question:</w:t>
      </w:r>
      <w:r>
        <w:rPr>
          <w:b/>
          <w:bCs/>
        </w:rPr>
        <w:t xml:space="preserve">  </w:t>
      </w:r>
    </w:p>
    <w:p w14:paraId="4F6F84B8" w14:textId="08CCDD96" w:rsidR="00027819" w:rsidRPr="005C4785" w:rsidRDefault="00027819" w:rsidP="00027819">
      <w:pPr>
        <w:jc w:val="both"/>
        <w:rPr>
          <w:rFonts w:ascii="Calibri" w:hAnsi="Calibri" w:cs="Calibri"/>
          <w:sz w:val="22"/>
          <w:szCs w:val="22"/>
        </w:rPr>
      </w:pPr>
      <w:r w:rsidRPr="005C4785">
        <w:t>Page 7 – what are the other campuses/extensions that are included in this RFP?</w:t>
      </w:r>
    </w:p>
    <w:p w14:paraId="04435BE4" w14:textId="77777777" w:rsidR="00027819" w:rsidRDefault="00027819" w:rsidP="00027819"/>
    <w:p w14:paraId="306A4B36" w14:textId="77777777" w:rsidR="00027819" w:rsidRDefault="00027819" w:rsidP="00027819">
      <w:pPr>
        <w:rPr>
          <w:b/>
          <w:bCs/>
        </w:rPr>
      </w:pPr>
      <w:r w:rsidRPr="004458A3">
        <w:rPr>
          <w:b/>
          <w:bCs/>
        </w:rPr>
        <w:t xml:space="preserve">Answer: </w:t>
      </w:r>
    </w:p>
    <w:p w14:paraId="2728F386" w14:textId="3D2ADCED" w:rsidR="00027819" w:rsidRPr="00A14ADB" w:rsidRDefault="00027819" w:rsidP="00027819">
      <w:pPr>
        <w:rPr>
          <w:bCs/>
        </w:rPr>
      </w:pPr>
      <w:r w:rsidRPr="00027819">
        <w:rPr>
          <w:bCs/>
        </w:rPr>
        <w:t>Currently, Pouring Rights and Vending apply to our Main, Medical, Business School, and Macomb campuses, including the Twelve Mile and the Hall Road Macomb Buildings</w:t>
      </w:r>
      <w:r w:rsidRPr="00A14ADB">
        <w:rPr>
          <w:bCs/>
          <w:color w:val="C00000"/>
        </w:rPr>
        <w:t>.</w:t>
      </w:r>
    </w:p>
    <w:p w14:paraId="69133046" w14:textId="77777777" w:rsidR="00027819" w:rsidRDefault="00027819" w:rsidP="00027819"/>
    <w:p w14:paraId="7E9BD273" w14:textId="77777777" w:rsidR="00027819" w:rsidRDefault="00027819" w:rsidP="00027819">
      <w:pPr>
        <w:jc w:val="both"/>
        <w:rPr>
          <w:b/>
          <w:bCs/>
        </w:rPr>
      </w:pPr>
      <w:r w:rsidRPr="004458A3">
        <w:rPr>
          <w:b/>
          <w:bCs/>
        </w:rPr>
        <w:t>Question:</w:t>
      </w:r>
      <w:r>
        <w:rPr>
          <w:b/>
          <w:bCs/>
        </w:rPr>
        <w:t xml:space="preserve">  </w:t>
      </w:r>
    </w:p>
    <w:p w14:paraId="202FCA0B" w14:textId="78D42BA8" w:rsidR="00027819" w:rsidRPr="005C4785" w:rsidRDefault="00027819" w:rsidP="00027819">
      <w:pPr>
        <w:jc w:val="both"/>
      </w:pPr>
      <w:r w:rsidRPr="005C4785">
        <w:t>Page 8 – can Jimmy John’s be excluded from the exceptions?</w:t>
      </w:r>
    </w:p>
    <w:p w14:paraId="6466CEF4" w14:textId="77777777" w:rsidR="00027819" w:rsidRDefault="00027819" w:rsidP="00027819"/>
    <w:p w14:paraId="118E48BA" w14:textId="77777777" w:rsidR="00027819" w:rsidRDefault="00027819" w:rsidP="00027819">
      <w:pPr>
        <w:rPr>
          <w:b/>
          <w:bCs/>
        </w:rPr>
      </w:pPr>
      <w:r w:rsidRPr="004458A3">
        <w:rPr>
          <w:b/>
          <w:bCs/>
        </w:rPr>
        <w:t xml:space="preserve">Answer: </w:t>
      </w:r>
    </w:p>
    <w:p w14:paraId="571E4101" w14:textId="3AE580E3" w:rsidR="00027819" w:rsidRPr="00027819" w:rsidRDefault="00027819" w:rsidP="00027819">
      <w:pPr>
        <w:rPr>
          <w:b/>
          <w:bCs/>
        </w:rPr>
      </w:pPr>
      <w:r w:rsidRPr="00027819">
        <w:rPr>
          <w:bCs/>
        </w:rPr>
        <w:t>The Jimmy John’s exception will continue.</w:t>
      </w:r>
    </w:p>
    <w:p w14:paraId="3EB09F73" w14:textId="77777777" w:rsidR="00027819" w:rsidRPr="005C4785" w:rsidRDefault="00027819" w:rsidP="00027819">
      <w:pPr>
        <w:rPr>
          <w:b/>
          <w:bCs/>
        </w:rPr>
      </w:pPr>
    </w:p>
    <w:p w14:paraId="0D370D9C" w14:textId="77777777" w:rsidR="00027819" w:rsidRDefault="00027819" w:rsidP="00027819">
      <w:pPr>
        <w:jc w:val="both"/>
        <w:rPr>
          <w:b/>
          <w:bCs/>
        </w:rPr>
      </w:pPr>
      <w:r w:rsidRPr="004458A3">
        <w:rPr>
          <w:b/>
          <w:bCs/>
        </w:rPr>
        <w:t>Question:</w:t>
      </w:r>
      <w:r>
        <w:rPr>
          <w:b/>
          <w:bCs/>
        </w:rPr>
        <w:t xml:space="preserve">  </w:t>
      </w:r>
    </w:p>
    <w:p w14:paraId="18E1E1AF" w14:textId="1A88CD42" w:rsidR="00027819" w:rsidRPr="005C4785" w:rsidRDefault="00027819" w:rsidP="00027819">
      <w:pPr>
        <w:jc w:val="both"/>
      </w:pPr>
      <w:r w:rsidRPr="005C4785">
        <w:t>Non-collusion affidavit – is there a document that requires signature?</w:t>
      </w:r>
    </w:p>
    <w:p w14:paraId="2C9BC76C" w14:textId="77777777" w:rsidR="00027819" w:rsidRDefault="00027819" w:rsidP="00027819"/>
    <w:p w14:paraId="094E641C" w14:textId="77777777" w:rsidR="00027819" w:rsidRDefault="00027819" w:rsidP="00027819">
      <w:pPr>
        <w:rPr>
          <w:b/>
          <w:bCs/>
        </w:rPr>
      </w:pPr>
      <w:r w:rsidRPr="004458A3">
        <w:rPr>
          <w:b/>
          <w:bCs/>
        </w:rPr>
        <w:t xml:space="preserve">Answer: </w:t>
      </w:r>
      <w:r>
        <w:rPr>
          <w:b/>
          <w:bCs/>
        </w:rPr>
        <w:t xml:space="preserve"> </w:t>
      </w:r>
    </w:p>
    <w:p w14:paraId="6F3E53B2" w14:textId="1411C8BB" w:rsidR="00027819" w:rsidRPr="00027819" w:rsidRDefault="00027819" w:rsidP="00027819">
      <w:pPr>
        <w:rPr>
          <w:lang w:val="en-AU"/>
        </w:rPr>
      </w:pPr>
      <w:r w:rsidRPr="00027819">
        <w:t xml:space="preserve">Schedule A - Proposal Certification, Non-Collusion Affidavit, </w:t>
      </w:r>
      <w:r w:rsidRPr="00027819">
        <w:rPr>
          <w:lang w:val="en-AU"/>
        </w:rPr>
        <w:t>VENDOR Acknowledgements is the form that needs to be signed.</w:t>
      </w:r>
    </w:p>
    <w:p w14:paraId="451DCF39" w14:textId="77777777" w:rsidR="00027819" w:rsidRPr="005C4785" w:rsidRDefault="00027819" w:rsidP="00027819"/>
    <w:p w14:paraId="3E877161" w14:textId="77777777" w:rsidR="00027819" w:rsidRDefault="00027819" w:rsidP="00027819">
      <w:pPr>
        <w:jc w:val="both"/>
        <w:rPr>
          <w:b/>
          <w:bCs/>
        </w:rPr>
      </w:pPr>
      <w:r w:rsidRPr="004458A3">
        <w:rPr>
          <w:b/>
          <w:bCs/>
        </w:rPr>
        <w:t>Question:</w:t>
      </w:r>
      <w:r>
        <w:rPr>
          <w:b/>
          <w:bCs/>
        </w:rPr>
        <w:t xml:space="preserve">  </w:t>
      </w:r>
    </w:p>
    <w:p w14:paraId="23A3856A" w14:textId="1F63462A" w:rsidR="00027819" w:rsidRPr="005C4785" w:rsidRDefault="00027819" w:rsidP="00027819">
      <w:pPr>
        <w:jc w:val="both"/>
        <w:rPr>
          <w:rFonts w:ascii="Calibri" w:hAnsi="Calibri" w:cs="Calibri"/>
          <w:sz w:val="22"/>
          <w:szCs w:val="22"/>
        </w:rPr>
      </w:pPr>
      <w:r w:rsidRPr="005C4785">
        <w:t>2022 sales are provided. Could you provide YTD 2023 sales?</w:t>
      </w:r>
    </w:p>
    <w:p w14:paraId="534206D4" w14:textId="77777777" w:rsidR="00027819" w:rsidRDefault="00027819" w:rsidP="00027819"/>
    <w:p w14:paraId="6AC15DB4" w14:textId="77777777" w:rsidR="00027819" w:rsidRDefault="00027819" w:rsidP="00027819">
      <w:pPr>
        <w:rPr>
          <w:b/>
          <w:bCs/>
        </w:rPr>
      </w:pPr>
      <w:r w:rsidRPr="004458A3">
        <w:rPr>
          <w:b/>
          <w:bCs/>
        </w:rPr>
        <w:t xml:space="preserve">Answer: </w:t>
      </w:r>
      <w:r>
        <w:rPr>
          <w:b/>
          <w:bCs/>
        </w:rPr>
        <w:t xml:space="preserve"> </w:t>
      </w:r>
    </w:p>
    <w:p w14:paraId="270CCC42" w14:textId="6D1571F3" w:rsidR="00027819" w:rsidRPr="00027819" w:rsidRDefault="00027819" w:rsidP="00027819">
      <w:pPr>
        <w:rPr>
          <w:b/>
          <w:bCs/>
        </w:rPr>
      </w:pPr>
      <w:r w:rsidRPr="00027819">
        <w:t>We will see if we can provide some 2023 sales information, but do not have it ready for distribution.  If available, it will be provided by June 2, 2023, in advance of the July 7, 2023 RFP Due Date.</w:t>
      </w:r>
    </w:p>
    <w:p w14:paraId="3104C044" w14:textId="77777777" w:rsidR="00027819" w:rsidRDefault="00027819" w:rsidP="00027819"/>
    <w:p w14:paraId="5A1AC0EE" w14:textId="77777777" w:rsidR="00027819" w:rsidRDefault="00027819" w:rsidP="00027819">
      <w:pPr>
        <w:jc w:val="both"/>
        <w:rPr>
          <w:b/>
          <w:bCs/>
        </w:rPr>
      </w:pPr>
      <w:r w:rsidRPr="004458A3">
        <w:rPr>
          <w:b/>
          <w:bCs/>
        </w:rPr>
        <w:t>Question:</w:t>
      </w:r>
      <w:r>
        <w:rPr>
          <w:b/>
          <w:bCs/>
        </w:rPr>
        <w:t xml:space="preserve">  </w:t>
      </w:r>
    </w:p>
    <w:p w14:paraId="1E50C4B3" w14:textId="1734A7EC" w:rsidR="00027819" w:rsidRPr="005C4785" w:rsidRDefault="00027819" w:rsidP="00027819">
      <w:pPr>
        <w:jc w:val="both"/>
      </w:pPr>
      <w:r w:rsidRPr="005C4785">
        <w:t>What are annual commission figures?</w:t>
      </w:r>
    </w:p>
    <w:p w14:paraId="1B96D242" w14:textId="77777777" w:rsidR="00027819" w:rsidRDefault="00027819" w:rsidP="00027819"/>
    <w:p w14:paraId="6F644062" w14:textId="77777777" w:rsidR="00027819" w:rsidRDefault="00027819" w:rsidP="00027819">
      <w:pPr>
        <w:rPr>
          <w:b/>
          <w:bCs/>
        </w:rPr>
      </w:pPr>
      <w:r w:rsidRPr="004458A3">
        <w:rPr>
          <w:b/>
          <w:bCs/>
        </w:rPr>
        <w:t xml:space="preserve">Answer: </w:t>
      </w:r>
    </w:p>
    <w:p w14:paraId="040CEF8B" w14:textId="7406D56D" w:rsidR="00027819" w:rsidRPr="00027819" w:rsidRDefault="00027819" w:rsidP="00027819">
      <w:pPr>
        <w:rPr>
          <w:b/>
          <w:bCs/>
        </w:rPr>
      </w:pPr>
      <w:r w:rsidRPr="00027819">
        <w:rPr>
          <w:bCs/>
        </w:rPr>
        <w:t>Information is not available at this time.  We do not anticipate having this information prior to the due date of the proposals</w:t>
      </w:r>
      <w:r w:rsidRPr="00027819">
        <w:rPr>
          <w:bCs/>
        </w:rPr>
        <w:t>.</w:t>
      </w:r>
    </w:p>
    <w:p w14:paraId="7F4E587F" w14:textId="77777777" w:rsidR="00027819" w:rsidRDefault="00027819" w:rsidP="00027819"/>
    <w:p w14:paraId="29A49016" w14:textId="77777777" w:rsidR="00027819" w:rsidRDefault="00027819" w:rsidP="00027819">
      <w:pPr>
        <w:jc w:val="both"/>
        <w:rPr>
          <w:b/>
          <w:bCs/>
        </w:rPr>
      </w:pPr>
    </w:p>
    <w:p w14:paraId="73DCB744" w14:textId="77777777" w:rsidR="00027819" w:rsidRDefault="00027819" w:rsidP="00027819">
      <w:pPr>
        <w:jc w:val="both"/>
        <w:rPr>
          <w:b/>
          <w:bCs/>
        </w:rPr>
      </w:pPr>
    </w:p>
    <w:p w14:paraId="5E35320C" w14:textId="29386739" w:rsidR="00027819" w:rsidRDefault="00027819" w:rsidP="00027819">
      <w:pPr>
        <w:jc w:val="both"/>
        <w:rPr>
          <w:b/>
          <w:bCs/>
        </w:rPr>
      </w:pPr>
      <w:r w:rsidRPr="004458A3">
        <w:rPr>
          <w:b/>
          <w:bCs/>
        </w:rPr>
        <w:lastRenderedPageBreak/>
        <w:t>Question:</w:t>
      </w:r>
      <w:r>
        <w:rPr>
          <w:b/>
          <w:bCs/>
        </w:rPr>
        <w:t xml:space="preserve">  </w:t>
      </w:r>
    </w:p>
    <w:p w14:paraId="7BA5F865" w14:textId="4536B11B" w:rsidR="00027819" w:rsidRPr="005C4785" w:rsidRDefault="00027819" w:rsidP="00027819">
      <w:pPr>
        <w:jc w:val="both"/>
      </w:pPr>
      <w:r w:rsidRPr="005C4785">
        <w:t>Can WSU the contract snack and beverages separately? If you are not able to partner with a bottler on this response can you just propose the snack program or can you submit 2 responses, one for both and one for just snacks</w:t>
      </w:r>
    </w:p>
    <w:p w14:paraId="29372910" w14:textId="77777777" w:rsidR="00027819" w:rsidRDefault="00027819" w:rsidP="00027819"/>
    <w:p w14:paraId="41047450" w14:textId="77777777" w:rsidR="00027819" w:rsidRDefault="00027819" w:rsidP="00027819">
      <w:pPr>
        <w:rPr>
          <w:b/>
          <w:bCs/>
        </w:rPr>
      </w:pPr>
      <w:r w:rsidRPr="004458A3">
        <w:rPr>
          <w:b/>
          <w:bCs/>
        </w:rPr>
        <w:t xml:space="preserve">Answer: </w:t>
      </w:r>
    </w:p>
    <w:p w14:paraId="442F13B8" w14:textId="4F6DC3FC" w:rsidR="00027819" w:rsidRPr="00027819" w:rsidRDefault="00027819" w:rsidP="00027819">
      <w:pPr>
        <w:rPr>
          <w:b/>
          <w:bCs/>
        </w:rPr>
      </w:pPr>
      <w:r w:rsidRPr="00027819">
        <w:rPr>
          <w:bCs/>
        </w:rPr>
        <w:t>Yes, there are 3 components to the RFP, Pouring Rights, Vending Beverage, and Vending Snacks.  Vendors can bid on any 1 component, any 2 components, or all 3.  If a Vendor offer’s better commissions on a combination of any 2 or a combination of all 3, they should quote the separate components, and provide an alternate bid for the combination.</w:t>
      </w:r>
    </w:p>
    <w:p w14:paraId="73C8DCCC" w14:textId="77777777" w:rsidR="004458A3" w:rsidRPr="00940420" w:rsidRDefault="004458A3" w:rsidP="004458A3"/>
    <w:p w14:paraId="2FC696BE" w14:textId="77777777" w:rsidR="00E0142D" w:rsidRPr="00940420" w:rsidRDefault="00E0142D" w:rsidP="00E0142D">
      <w:pPr>
        <w:tabs>
          <w:tab w:val="left" w:pos="1080"/>
        </w:tabs>
        <w:jc w:val="both"/>
        <w:rPr>
          <w:b/>
        </w:rPr>
      </w:pPr>
      <w:r w:rsidRPr="00940420">
        <w:t xml:space="preserve">The Deadline for project related questions is </w:t>
      </w:r>
      <w:r w:rsidRPr="00245CA3">
        <w:rPr>
          <w:b/>
        </w:rPr>
        <w:t>May 24, 2023</w:t>
      </w:r>
      <w:r w:rsidRPr="00940420">
        <w:rPr>
          <w:b/>
          <w:i/>
        </w:rPr>
        <w:t>,</w:t>
      </w:r>
      <w:r w:rsidRPr="00940420">
        <w:t xml:space="preserve"> </w:t>
      </w:r>
      <w:r w:rsidRPr="00940420">
        <w:rPr>
          <w:b/>
        </w:rPr>
        <w:t>12:00 noon</w:t>
      </w:r>
      <w:r w:rsidRPr="00940420">
        <w:t>.</w:t>
      </w:r>
    </w:p>
    <w:p w14:paraId="7091D25C" w14:textId="77777777" w:rsidR="00E0142D" w:rsidRDefault="00E0142D" w:rsidP="00E0142D">
      <w:pPr>
        <w:tabs>
          <w:tab w:val="left" w:pos="1080"/>
        </w:tabs>
        <w:jc w:val="both"/>
        <w:rPr>
          <w:b/>
          <w:color w:val="C00000"/>
        </w:rPr>
      </w:pPr>
    </w:p>
    <w:p w14:paraId="253FFD5F" w14:textId="77777777" w:rsidR="00E0142D" w:rsidRPr="00833EB2" w:rsidRDefault="00E0142D" w:rsidP="00E0142D">
      <w:pPr>
        <w:jc w:val="both"/>
        <w:rPr>
          <w:b/>
        </w:rPr>
      </w:pPr>
      <w:r w:rsidRPr="007D0DB2">
        <w:rPr>
          <w:b/>
        </w:rPr>
        <w:t>Bids are due by electronic submission on</w:t>
      </w:r>
      <w:r w:rsidRPr="007D0DB2">
        <w:t xml:space="preserve"> </w:t>
      </w:r>
      <w:r w:rsidRPr="00245CA3">
        <w:rPr>
          <w:b/>
        </w:rPr>
        <w:t>June 7, 2023</w:t>
      </w:r>
      <w:r w:rsidRPr="00940420">
        <w:rPr>
          <w:b/>
        </w:rPr>
        <w:t xml:space="preserve"> </w:t>
      </w:r>
      <w:r>
        <w:rPr>
          <w:b/>
        </w:rPr>
        <w:t>no later than</w:t>
      </w:r>
      <w:r w:rsidRPr="00940420">
        <w:rPr>
          <w:b/>
        </w:rPr>
        <w:t xml:space="preserve"> </w:t>
      </w:r>
      <w:r>
        <w:rPr>
          <w:b/>
        </w:rPr>
        <w:t>2:00 p</w:t>
      </w:r>
      <w:r w:rsidRPr="00940420">
        <w:rPr>
          <w:b/>
        </w:rPr>
        <w:t>.m.</w:t>
      </w:r>
      <w:r w:rsidRPr="007D0DB2">
        <w:rPr>
          <w:b/>
        </w:rPr>
        <w:t xml:space="preserve"> </w:t>
      </w:r>
      <w:r w:rsidRPr="007D0DB2">
        <w:t xml:space="preserve">The link for bid submission will be posted with the bid details at </w:t>
      </w:r>
      <w:r w:rsidRPr="00245CA3">
        <w:rPr>
          <w:rFonts w:ascii="Calibri" w:hAnsi="Calibri" w:cs="Calibri"/>
          <w:b/>
          <w:szCs w:val="22"/>
        </w:rPr>
        <w:t>http://go.wayne.edu/bids</w:t>
      </w:r>
      <w:r w:rsidRPr="007D0DB2">
        <w:t xml:space="preserve"> beginning </w:t>
      </w:r>
      <w:r w:rsidRPr="00245CA3">
        <w:rPr>
          <w:b/>
        </w:rPr>
        <w:t>May 10, 2023</w:t>
      </w:r>
      <w:r w:rsidRPr="007D0DB2">
        <w:t xml:space="preserve">. </w:t>
      </w:r>
    </w:p>
    <w:p w14:paraId="22E7F95C" w14:textId="77777777" w:rsidR="00E0142D" w:rsidRPr="007D0DB2" w:rsidRDefault="00E0142D" w:rsidP="00E0142D"/>
    <w:p w14:paraId="3855FBB7" w14:textId="77777777" w:rsidR="00E0142D" w:rsidRPr="00940420" w:rsidRDefault="00E0142D" w:rsidP="00E0142D">
      <w:r w:rsidRPr="00940420">
        <w:t xml:space="preserve">Should you have any questions or concerns about this Addendum or on any other aspects of the Request for Proposal, please send them by email to </w:t>
      </w:r>
      <w:r w:rsidRPr="00245CA3">
        <w:rPr>
          <w:b/>
        </w:rPr>
        <w:t>Valerie Kreher</w:t>
      </w:r>
      <w:r w:rsidRPr="00940420">
        <w:t xml:space="preserve">, </w:t>
      </w:r>
      <w:r w:rsidRPr="00245CA3">
        <w:rPr>
          <w:b/>
        </w:rPr>
        <w:t>Senior Buyer</w:t>
      </w:r>
      <w:r w:rsidRPr="00940420">
        <w:t xml:space="preserve">, Email; </w:t>
      </w:r>
      <w:r w:rsidRPr="00245CA3">
        <w:rPr>
          <w:b/>
        </w:rPr>
        <w:t>rfpteam2</w:t>
      </w:r>
      <w:r w:rsidRPr="00940420">
        <w:rPr>
          <w:b/>
        </w:rPr>
        <w:t xml:space="preserve">@wayne.edu. </w:t>
      </w:r>
      <w:r w:rsidRPr="00940420">
        <w:t xml:space="preserve"> </w:t>
      </w:r>
    </w:p>
    <w:p w14:paraId="55A66549" w14:textId="77777777" w:rsidR="00E0142D" w:rsidRPr="00940420" w:rsidRDefault="00E0142D" w:rsidP="00E0142D"/>
    <w:p w14:paraId="6B887822" w14:textId="77777777" w:rsidR="00E0142D" w:rsidRPr="00940420" w:rsidRDefault="00E0142D" w:rsidP="00E0142D"/>
    <w:p w14:paraId="6D75AFA7" w14:textId="77777777" w:rsidR="00E0142D" w:rsidRPr="00940420" w:rsidRDefault="00E0142D" w:rsidP="00E0142D">
      <w:r w:rsidRPr="00940420">
        <w:t>Thank you,</w:t>
      </w:r>
    </w:p>
    <w:p w14:paraId="56E08AE2" w14:textId="77777777" w:rsidR="00E0142D" w:rsidRPr="00940420" w:rsidRDefault="00E0142D" w:rsidP="00E0142D">
      <w:r w:rsidRPr="00245CA3">
        <w:rPr>
          <w:b/>
        </w:rPr>
        <w:t>Valerie Kreher</w:t>
      </w:r>
      <w:r w:rsidRPr="00940420">
        <w:rPr>
          <w:i/>
        </w:rPr>
        <w:t xml:space="preserve"> </w:t>
      </w:r>
    </w:p>
    <w:p w14:paraId="7F3CEB9F" w14:textId="77777777" w:rsidR="00E0142D" w:rsidRDefault="00E0142D" w:rsidP="00E0142D">
      <w:pPr>
        <w:ind w:left="720" w:right="893" w:hanging="720"/>
        <w:rPr>
          <w:b/>
          <w:i/>
        </w:rPr>
      </w:pPr>
      <w:r w:rsidRPr="00245CA3">
        <w:rPr>
          <w:b/>
        </w:rPr>
        <w:t>Senior Buyer</w:t>
      </w:r>
    </w:p>
    <w:p w14:paraId="5F2825B3" w14:textId="77777777" w:rsidR="00E0142D" w:rsidRPr="00940420" w:rsidRDefault="00E0142D" w:rsidP="00E0142D">
      <w:r>
        <w:rPr>
          <w:i/>
        </w:rPr>
        <w:t>Attachments:</w:t>
      </w:r>
    </w:p>
    <w:p w14:paraId="223B3672" w14:textId="77777777" w:rsidR="005719BC" w:rsidRDefault="005719BC"/>
    <w:sectPr w:rsidR="0057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5673"/>
    <w:multiLevelType w:val="hybridMultilevel"/>
    <w:tmpl w:val="E96EB3B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FAE0E86"/>
    <w:multiLevelType w:val="hybridMultilevel"/>
    <w:tmpl w:val="B582EF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0B0782"/>
    <w:multiLevelType w:val="hybridMultilevel"/>
    <w:tmpl w:val="55C86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C371BB"/>
    <w:multiLevelType w:val="hybridMultilevel"/>
    <w:tmpl w:val="C57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D4C700B"/>
    <w:multiLevelType w:val="multilevel"/>
    <w:tmpl w:val="35926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080B29"/>
    <w:multiLevelType w:val="singleLevel"/>
    <w:tmpl w:val="B6881A56"/>
    <w:lvl w:ilvl="0">
      <w:start w:val="1"/>
      <w:numFmt w:val="decimal"/>
      <w:lvlText w:val="%1."/>
      <w:legacy w:legacy="1" w:legacySpace="0" w:legacyIndent="720"/>
      <w:lvlJc w:val="left"/>
      <w:pPr>
        <w:ind w:left="720" w:hanging="720"/>
      </w:pPr>
    </w:lvl>
  </w:abstractNum>
  <w:num w:numId="1" w16cid:durableId="1289895844">
    <w:abstractNumId w:val="5"/>
  </w:num>
  <w:num w:numId="2" w16cid:durableId="344595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848320">
    <w:abstractNumId w:val="1"/>
  </w:num>
  <w:num w:numId="4" w16cid:durableId="1329098415">
    <w:abstractNumId w:val="0"/>
  </w:num>
  <w:num w:numId="5" w16cid:durableId="452988979">
    <w:abstractNumId w:val="2"/>
  </w:num>
  <w:num w:numId="6" w16cid:durableId="1416589316">
    <w:abstractNumId w:val="3"/>
  </w:num>
  <w:num w:numId="7" w16cid:durableId="1018777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2D"/>
    <w:rsid w:val="00027819"/>
    <w:rsid w:val="004458A3"/>
    <w:rsid w:val="005719BC"/>
    <w:rsid w:val="005C4785"/>
    <w:rsid w:val="007D7F09"/>
    <w:rsid w:val="008D2B96"/>
    <w:rsid w:val="00D647D7"/>
    <w:rsid w:val="00DC7231"/>
    <w:rsid w:val="00E0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time"/>
  <w:shapeDefaults>
    <o:shapedefaults v:ext="edit" spidmax="1026"/>
    <o:shapelayout v:ext="edit">
      <o:idmap v:ext="edit" data="1"/>
    </o:shapelayout>
  </w:shapeDefaults>
  <w:decimalSymbol w:val="."/>
  <w:listSeparator w:val=","/>
  <w14:docId w14:val="38A22295"/>
  <w15:chartTrackingRefBased/>
  <w15:docId w15:val="{7D0FC4E1-FBEC-4575-B590-3E73FA91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42D"/>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Heading1">
    <w:name w:val="HTML Heading 1"/>
    <w:rsid w:val="00E0142D"/>
    <w:pPr>
      <w:spacing w:after="0" w:line="240" w:lineRule="auto"/>
    </w:pPr>
    <w:rPr>
      <w:rFonts w:ascii="Arial" w:eastAsia="Times New Roman" w:hAnsi="Arial" w:cs="Arial"/>
      <w:b/>
      <w:snapToGrid w:val="0"/>
      <w:kern w:val="0"/>
      <w:sz w:val="48"/>
      <w:szCs w:val="18"/>
      <w14:ligatures w14:val="none"/>
    </w:rPr>
  </w:style>
  <w:style w:type="paragraph" w:styleId="FootnoteText">
    <w:name w:val="footnote text"/>
    <w:basedOn w:val="Normal"/>
    <w:link w:val="FootnoteTextChar"/>
    <w:rsid w:val="00E0142D"/>
  </w:style>
  <w:style w:type="character" w:customStyle="1" w:styleId="FootnoteTextChar">
    <w:name w:val="Footnote Text Char"/>
    <w:basedOn w:val="DefaultParagraphFont"/>
    <w:link w:val="FootnoteText"/>
    <w:rsid w:val="00E0142D"/>
    <w:rPr>
      <w:rFonts w:ascii="Arial" w:eastAsia="Times New Roman" w:hAnsi="Arial" w:cs="Arial"/>
      <w:kern w:val="0"/>
      <w:sz w:val="18"/>
      <w:szCs w:val="18"/>
      <w14:ligatures w14:val="none"/>
    </w:rPr>
  </w:style>
  <w:style w:type="paragraph" w:styleId="ListParagraph">
    <w:name w:val="List Paragraph"/>
    <w:basedOn w:val="Normal"/>
    <w:uiPriority w:val="34"/>
    <w:qFormat/>
    <w:rsid w:val="004458A3"/>
    <w:pPr>
      <w:spacing w:after="160" w:line="252" w:lineRule="auto"/>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D647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37537">
      <w:bodyDiv w:val="1"/>
      <w:marLeft w:val="0"/>
      <w:marRight w:val="0"/>
      <w:marTop w:val="0"/>
      <w:marBottom w:val="0"/>
      <w:divBdr>
        <w:top w:val="none" w:sz="0" w:space="0" w:color="auto"/>
        <w:left w:val="none" w:sz="0" w:space="0" w:color="auto"/>
        <w:bottom w:val="none" w:sz="0" w:space="0" w:color="auto"/>
        <w:right w:val="none" w:sz="0" w:space="0" w:color="auto"/>
      </w:divBdr>
    </w:div>
    <w:div w:id="961569436">
      <w:bodyDiv w:val="1"/>
      <w:marLeft w:val="0"/>
      <w:marRight w:val="0"/>
      <w:marTop w:val="0"/>
      <w:marBottom w:val="0"/>
      <w:divBdr>
        <w:top w:val="none" w:sz="0" w:space="0" w:color="auto"/>
        <w:left w:val="none" w:sz="0" w:space="0" w:color="auto"/>
        <w:bottom w:val="none" w:sz="0" w:space="0" w:color="auto"/>
        <w:right w:val="none" w:sz="0" w:space="0" w:color="auto"/>
      </w:divBdr>
    </w:div>
    <w:div w:id="1048843546">
      <w:bodyDiv w:val="1"/>
      <w:marLeft w:val="0"/>
      <w:marRight w:val="0"/>
      <w:marTop w:val="0"/>
      <w:marBottom w:val="0"/>
      <w:divBdr>
        <w:top w:val="none" w:sz="0" w:space="0" w:color="auto"/>
        <w:left w:val="none" w:sz="0" w:space="0" w:color="auto"/>
        <w:bottom w:val="none" w:sz="0" w:space="0" w:color="auto"/>
        <w:right w:val="none" w:sz="0" w:space="0" w:color="auto"/>
      </w:divBdr>
    </w:div>
    <w:div w:id="18684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sg.med.wayne.edu/services/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ecard.wayne.edu/where-to-u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803</Words>
  <Characters>4582</Characters>
  <Application>Microsoft Office Word</Application>
  <DocSecurity>0</DocSecurity>
  <Lines>38</Lines>
  <Paragraphs>10</Paragraphs>
  <ScaleCrop>false</ScaleCrop>
  <Company>Wayne State University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8</cp:revision>
  <dcterms:created xsi:type="dcterms:W3CDTF">2023-05-23T12:50:00Z</dcterms:created>
  <dcterms:modified xsi:type="dcterms:W3CDTF">2023-06-02T13:21:00Z</dcterms:modified>
</cp:coreProperties>
</file>