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090B" w14:textId="77777777" w:rsidR="00674F55" w:rsidRPr="00940420" w:rsidRDefault="00674F55" w:rsidP="00674F55">
      <w:pPr>
        <w:tabs>
          <w:tab w:val="left" w:pos="1080"/>
        </w:tabs>
        <w:ind w:left="1080" w:hanging="1080"/>
      </w:pPr>
    </w:p>
    <w:tbl>
      <w:tblPr>
        <w:tblW w:w="11086" w:type="dxa"/>
        <w:tblInd w:w="-2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7"/>
        <w:gridCol w:w="2790"/>
        <w:gridCol w:w="3609"/>
      </w:tblGrid>
      <w:tr w:rsidR="00674F55" w:rsidRPr="005157A8" w14:paraId="50B74F20" w14:textId="77777777" w:rsidTr="00363ED7">
        <w:trPr>
          <w:cantSplit/>
        </w:trPr>
        <w:tc>
          <w:tcPr>
            <w:tcW w:w="4687" w:type="dxa"/>
          </w:tcPr>
          <w:p w14:paraId="2C2BB793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  <w:r>
              <w:br w:type="page"/>
              <w:t xml:space="preserve">   </w:t>
            </w:r>
            <w:r w:rsidRPr="005157A8">
              <w:t xml:space="preserve">              </w:t>
            </w:r>
            <w:r w:rsidRPr="005157A8">
              <w:rPr>
                <w:b/>
              </w:rPr>
              <w:br w:type="page"/>
            </w:r>
          </w:p>
          <w:p w14:paraId="242E4E4F" w14:textId="516D131C" w:rsidR="00674F55" w:rsidRPr="005157A8" w:rsidRDefault="00674F55" w:rsidP="00363ED7">
            <w:pPr>
              <w:tabs>
                <w:tab w:val="left" w:pos="1080"/>
              </w:tabs>
              <w:jc w:val="center"/>
              <w:rPr>
                <w:b/>
              </w:rPr>
            </w:pPr>
            <w:r w:rsidRPr="00F20F08">
              <w:rPr>
                <w:b/>
                <w:noProof/>
              </w:rPr>
              <w:drawing>
                <wp:inline distT="0" distB="0" distL="0" distR="0" wp14:anchorId="31B0114A" wp14:editId="38092213">
                  <wp:extent cx="2860040" cy="670560"/>
                  <wp:effectExtent l="0" t="0" r="0" b="0"/>
                  <wp:docPr id="1884486390" name="Picture 1" descr="wsu-primary-horz-color-600-10-2017-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wsu-primary-horz-color-600-10-2017-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00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7EE041" w14:textId="77777777" w:rsidR="00674F55" w:rsidRDefault="00674F55" w:rsidP="00363ED7">
            <w:pPr>
              <w:tabs>
                <w:tab w:val="left" w:pos="1080"/>
              </w:tabs>
              <w:jc w:val="center"/>
              <w:rPr>
                <w:b/>
              </w:rPr>
            </w:pPr>
          </w:p>
          <w:p w14:paraId="616DCFE3" w14:textId="77777777" w:rsidR="00674F55" w:rsidRPr="005157A8" w:rsidRDefault="00674F55" w:rsidP="00363ED7">
            <w:pPr>
              <w:tabs>
                <w:tab w:val="left" w:pos="1080"/>
              </w:tabs>
              <w:jc w:val="center"/>
              <w:rPr>
                <w:b/>
              </w:rPr>
            </w:pPr>
            <w:r w:rsidRPr="005157A8">
              <w:rPr>
                <w:b/>
              </w:rPr>
              <w:t xml:space="preserve">Division of </w:t>
            </w:r>
            <w:r>
              <w:rPr>
                <w:b/>
              </w:rPr>
              <w:t>Finance and Business Affairs</w:t>
            </w:r>
          </w:p>
        </w:tc>
        <w:tc>
          <w:tcPr>
            <w:tcW w:w="2790" w:type="dxa"/>
          </w:tcPr>
          <w:p w14:paraId="4CCD3319" w14:textId="77777777" w:rsidR="00674F55" w:rsidRPr="005157A8" w:rsidRDefault="00674F55" w:rsidP="00363ED7">
            <w:pPr>
              <w:tabs>
                <w:tab w:val="left" w:pos="1080"/>
              </w:tabs>
            </w:pPr>
          </w:p>
        </w:tc>
        <w:tc>
          <w:tcPr>
            <w:tcW w:w="3609" w:type="dxa"/>
          </w:tcPr>
          <w:p w14:paraId="772E14AE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</w:p>
          <w:p w14:paraId="3DDC45CE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  <w:sz w:val="8"/>
                <w:szCs w:val="8"/>
              </w:rPr>
            </w:pPr>
            <w:r w:rsidRPr="005157A8">
              <w:rPr>
                <w:b/>
                <w:sz w:val="8"/>
                <w:szCs w:val="8"/>
              </w:rPr>
              <w:t xml:space="preserve">   </w:t>
            </w:r>
          </w:p>
          <w:p w14:paraId="466ECD92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  <w:r>
              <w:rPr>
                <w:b/>
              </w:rPr>
              <w:t>Procurement &amp; Strategic Sourcing</w:t>
            </w:r>
            <w:r w:rsidRPr="005157A8">
              <w:rPr>
                <w:b/>
              </w:rPr>
              <w:t xml:space="preserve">  </w:t>
            </w:r>
          </w:p>
          <w:p w14:paraId="23D13CCC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  <w:r w:rsidRPr="005157A8">
              <w:rPr>
                <w:b/>
              </w:rPr>
              <w:t xml:space="preserve">5700 Cass Avenue, </w:t>
            </w:r>
            <w:r>
              <w:rPr>
                <w:b/>
              </w:rPr>
              <w:t>S</w:t>
            </w:r>
            <w:r w:rsidRPr="005157A8">
              <w:rPr>
                <w:b/>
              </w:rPr>
              <w:t>uite 4200</w:t>
            </w:r>
          </w:p>
          <w:p w14:paraId="2D162106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  <w:smartTag w:uri="urn:schemas-microsoft-com:office:smarttags" w:element="place">
              <w:smartTag w:uri="urn:schemas-microsoft-com:office:smarttags" w:element="time">
                <w:r w:rsidRPr="005157A8">
                  <w:rPr>
                    <w:b/>
                  </w:rPr>
                  <w:t>Detroit</w:t>
                </w:r>
              </w:smartTag>
              <w:r w:rsidRPr="005157A8">
                <w:rPr>
                  <w:b/>
                </w:rPr>
                <w:t xml:space="preserve">, </w:t>
              </w:r>
              <w:smartTag w:uri="urn:schemas-microsoft-com:office:smarttags" w:element="State">
                <w:r w:rsidRPr="005157A8">
                  <w:rPr>
                    <w:b/>
                  </w:rPr>
                  <w:t>Michigan</w:t>
                </w:r>
              </w:smartTag>
              <w:r w:rsidRPr="005157A8">
                <w:rPr>
                  <w:b/>
                </w:rPr>
                <w:t xml:space="preserve">   </w:t>
              </w:r>
              <w:smartTag w:uri="urn:schemas-microsoft-com:office:smarttags" w:element="PostalCode">
                <w:r w:rsidRPr="005157A8">
                  <w:rPr>
                    <w:b/>
                  </w:rPr>
                  <w:t>48202</w:t>
                </w:r>
              </w:smartTag>
            </w:smartTag>
          </w:p>
          <w:p w14:paraId="44FD9E86" w14:textId="77777777" w:rsidR="00674F55" w:rsidRPr="005157A8" w:rsidRDefault="00674F55" w:rsidP="00363ED7">
            <w:pPr>
              <w:tabs>
                <w:tab w:val="left" w:pos="1080"/>
              </w:tabs>
              <w:rPr>
                <w:b/>
              </w:rPr>
            </w:pPr>
            <w:r w:rsidRPr="005157A8">
              <w:rPr>
                <w:b/>
              </w:rPr>
              <w:t xml:space="preserve">(313) 577-3734 </w:t>
            </w:r>
          </w:p>
        </w:tc>
      </w:tr>
    </w:tbl>
    <w:p w14:paraId="23634D4D" w14:textId="77777777" w:rsidR="00674F55" w:rsidRPr="005157A8" w:rsidRDefault="00674F55" w:rsidP="00674F55">
      <w:pPr>
        <w:pStyle w:val="FootnoteText"/>
        <w:rPr>
          <w:b/>
        </w:rPr>
      </w:pPr>
    </w:p>
    <w:p w14:paraId="3399522C" w14:textId="77777777" w:rsidR="00674F55" w:rsidRPr="005157A8" w:rsidRDefault="00674F55" w:rsidP="00674F55">
      <w:pPr>
        <w:ind w:left="720" w:right="360" w:hanging="720"/>
      </w:pPr>
    </w:p>
    <w:p w14:paraId="1BF23B9A" w14:textId="77777777" w:rsidR="00674F55" w:rsidRPr="00940420" w:rsidRDefault="00674F55" w:rsidP="00674F55">
      <w:pPr>
        <w:tabs>
          <w:tab w:val="left" w:pos="720"/>
        </w:tabs>
        <w:ind w:left="7200"/>
      </w:pPr>
      <w:r>
        <w:rPr>
          <w:b/>
        </w:rPr>
        <w:t>November 6, 2025</w:t>
      </w:r>
    </w:p>
    <w:p w14:paraId="36E53FB7" w14:textId="77777777" w:rsidR="00674F55" w:rsidRPr="005157A8" w:rsidRDefault="00674F55" w:rsidP="00674F55"/>
    <w:p w14:paraId="13CA0EDF" w14:textId="77777777" w:rsidR="00674F55" w:rsidRPr="005157A8" w:rsidRDefault="00674F55" w:rsidP="00674F55">
      <w:pPr>
        <w:rPr>
          <w:sz w:val="24"/>
          <w:szCs w:val="24"/>
        </w:rPr>
      </w:pPr>
    </w:p>
    <w:p w14:paraId="49A94E1D" w14:textId="32B3DD33" w:rsidR="00674F55" w:rsidRPr="00940420" w:rsidRDefault="00674F55" w:rsidP="00674F55">
      <w:pPr>
        <w:jc w:val="center"/>
        <w:rPr>
          <w:b/>
          <w:sz w:val="22"/>
          <w:szCs w:val="22"/>
        </w:rPr>
      </w:pPr>
      <w:r w:rsidRPr="00940420">
        <w:rPr>
          <w:b/>
          <w:sz w:val="22"/>
          <w:szCs w:val="22"/>
        </w:rPr>
        <w:t>Addendum</w:t>
      </w:r>
      <w:r>
        <w:rPr>
          <w:b/>
          <w:sz w:val="22"/>
          <w:szCs w:val="22"/>
        </w:rPr>
        <w:t xml:space="preserve"> No. </w:t>
      </w:r>
      <w:r w:rsidRPr="00674F55">
        <w:rPr>
          <w:b/>
          <w:sz w:val="22"/>
          <w:szCs w:val="22"/>
        </w:rPr>
        <w:t>2</w:t>
      </w:r>
    </w:p>
    <w:p w14:paraId="7F2684D9" w14:textId="77777777" w:rsidR="00674F55" w:rsidRPr="005157A8" w:rsidRDefault="00674F55" w:rsidP="00674F55">
      <w:pPr>
        <w:jc w:val="center"/>
        <w:rPr>
          <w:b/>
        </w:rPr>
      </w:pPr>
    </w:p>
    <w:p w14:paraId="76382E9F" w14:textId="77777777" w:rsidR="00674F55" w:rsidRDefault="00674F55" w:rsidP="00674F55">
      <w:pPr>
        <w:jc w:val="center"/>
        <w:rPr>
          <w:b/>
        </w:rPr>
      </w:pPr>
      <w:r w:rsidRPr="00940420">
        <w:rPr>
          <w:b/>
        </w:rPr>
        <w:t xml:space="preserve">RFP </w:t>
      </w:r>
      <w:r w:rsidRPr="00C2620A">
        <w:rPr>
          <w:b/>
        </w:rPr>
        <w:t>Health Sciences Research Building</w:t>
      </w:r>
      <w:r w:rsidRPr="00940420">
        <w:rPr>
          <w:b/>
        </w:rPr>
        <w:t xml:space="preserve"> </w:t>
      </w:r>
    </w:p>
    <w:p w14:paraId="03C382A1" w14:textId="3939B742" w:rsidR="00674F55" w:rsidRPr="00940420" w:rsidRDefault="00674F55" w:rsidP="00674F55">
      <w:pPr>
        <w:jc w:val="center"/>
        <w:rPr>
          <w:b/>
        </w:rPr>
      </w:pPr>
      <w:r w:rsidRPr="00940420">
        <w:rPr>
          <w:b/>
        </w:rPr>
        <w:t xml:space="preserve">dated </w:t>
      </w:r>
      <w:r w:rsidRPr="00C2620A">
        <w:rPr>
          <w:b/>
        </w:rPr>
        <w:t>October 24, 2025</w:t>
      </w:r>
      <w:r w:rsidRPr="00940420">
        <w:rPr>
          <w:b/>
          <w:smallCaps/>
        </w:rPr>
        <w:t xml:space="preserve"> </w:t>
      </w:r>
    </w:p>
    <w:p w14:paraId="7E770F76" w14:textId="77777777" w:rsidR="00674F55" w:rsidRPr="00940420" w:rsidRDefault="00674F55" w:rsidP="00674F55">
      <w:pPr>
        <w:jc w:val="both"/>
        <w:rPr>
          <w:b/>
        </w:rPr>
      </w:pPr>
    </w:p>
    <w:p w14:paraId="38990BD1" w14:textId="77777777" w:rsidR="00674F55" w:rsidRPr="00940420" w:rsidRDefault="00674F55" w:rsidP="00674F55">
      <w:pPr>
        <w:jc w:val="both"/>
        <w:rPr>
          <w:b/>
        </w:rPr>
      </w:pPr>
    </w:p>
    <w:p w14:paraId="626724C5" w14:textId="77777777" w:rsidR="00674F55" w:rsidRPr="001548FF" w:rsidRDefault="00674F55" w:rsidP="00674F55">
      <w:pPr>
        <w:jc w:val="both"/>
        <w:rPr>
          <w:b/>
        </w:rPr>
      </w:pPr>
      <w:r w:rsidRPr="001548FF">
        <w:rPr>
          <w:b/>
        </w:rPr>
        <w:t>Th</w:t>
      </w:r>
      <w:r>
        <w:rPr>
          <w:b/>
        </w:rPr>
        <w:t>is</w:t>
      </w:r>
      <w:r w:rsidRPr="001548FF">
        <w:rPr>
          <w:b/>
        </w:rPr>
        <w:t xml:space="preserve"> Addendum must be acknowledged </w:t>
      </w:r>
      <w:r>
        <w:rPr>
          <w:b/>
        </w:rPr>
        <w:t>on Schedule D.</w:t>
      </w:r>
    </w:p>
    <w:p w14:paraId="29FA7D39" w14:textId="77777777" w:rsidR="00674F55" w:rsidRPr="001548FF" w:rsidRDefault="00674F55" w:rsidP="00674F55">
      <w:pPr>
        <w:pStyle w:val="HTMLHeading1"/>
        <w:tabs>
          <w:tab w:val="left" w:pos="1080"/>
        </w:tabs>
        <w:rPr>
          <w:sz w:val="18"/>
        </w:rPr>
      </w:pPr>
    </w:p>
    <w:p w14:paraId="09A2BD84" w14:textId="64618D2F" w:rsidR="00674F55" w:rsidRDefault="00674F55" w:rsidP="00674F55">
      <w:pPr>
        <w:jc w:val="both"/>
      </w:pPr>
      <w:r w:rsidRPr="00940420">
        <w:t xml:space="preserve">Questions have been raised during the Pre-Proposal meeting held on </w:t>
      </w:r>
      <w:r w:rsidRPr="00C2620A">
        <w:rPr>
          <w:b/>
        </w:rPr>
        <w:t xml:space="preserve">October 31, </w:t>
      </w:r>
      <w:proofErr w:type="gramStart"/>
      <w:r w:rsidRPr="00C2620A">
        <w:rPr>
          <w:b/>
        </w:rPr>
        <w:t>2025</w:t>
      </w:r>
      <w:proofErr w:type="gramEnd"/>
      <w:r w:rsidRPr="00940420">
        <w:rPr>
          <w:b/>
          <w:i/>
        </w:rPr>
        <w:t xml:space="preserve"> </w:t>
      </w:r>
      <w:r w:rsidRPr="00940420">
        <w:t xml:space="preserve">for the University's RFP for </w:t>
      </w:r>
      <w:r w:rsidRPr="00C2620A">
        <w:rPr>
          <w:b/>
        </w:rPr>
        <w:t>Health Sciences Research Building</w:t>
      </w:r>
      <w:r w:rsidRPr="00940420">
        <w:rPr>
          <w:b/>
        </w:rPr>
        <w:t>.</w:t>
      </w:r>
      <w:r w:rsidRPr="00940420">
        <w:t xml:space="preserve">  A summary of the questions asked, and the University's responses are as follows:</w:t>
      </w:r>
    </w:p>
    <w:p w14:paraId="4229736C" w14:textId="77777777" w:rsidR="000D44E1" w:rsidRDefault="000D44E1" w:rsidP="00674F55">
      <w:pPr>
        <w:jc w:val="both"/>
      </w:pPr>
    </w:p>
    <w:p w14:paraId="1E2D7FE9" w14:textId="3CFE88E0" w:rsidR="000D44E1" w:rsidRPr="000D44E1" w:rsidRDefault="000D44E1" w:rsidP="00674F55">
      <w:pPr>
        <w:jc w:val="both"/>
        <w:rPr>
          <w:b/>
          <w:bCs/>
        </w:rPr>
      </w:pPr>
      <w:r w:rsidRPr="000D44E1">
        <w:rPr>
          <w:b/>
          <w:bCs/>
        </w:rPr>
        <w:t>There is a new Cost Schedule C provided with this addendum 2</w:t>
      </w:r>
    </w:p>
    <w:p w14:paraId="434D2135" w14:textId="77777777" w:rsidR="00674F55" w:rsidRDefault="00674F55" w:rsidP="00674F55">
      <w:pPr>
        <w:jc w:val="both"/>
      </w:pPr>
    </w:p>
    <w:p w14:paraId="454F3762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0B0C76F5" w14:textId="77777777" w:rsidR="000D44E1" w:rsidRPr="000D44E1" w:rsidRDefault="000D44E1" w:rsidP="000D44E1">
      <w:pPr>
        <w:jc w:val="both"/>
      </w:pPr>
      <w:r w:rsidRPr="000D44E1">
        <w:t xml:space="preserve">Should </w:t>
      </w:r>
      <w:proofErr w:type="gramStart"/>
      <w:r w:rsidRPr="000D44E1">
        <w:t>we</w:t>
      </w:r>
      <w:proofErr w:type="gramEnd"/>
      <w:r w:rsidRPr="000D44E1">
        <w:t xml:space="preserve"> budget building enclosure testing based on Appendix 4-WSU HSRB-Schedule of Inspections?  There are more specifics regarding testing in Appendix 4 than in the specifications.</w:t>
      </w:r>
    </w:p>
    <w:p w14:paraId="783C4C00" w14:textId="77777777" w:rsidR="000D44E1" w:rsidRPr="000D44E1" w:rsidRDefault="000D44E1" w:rsidP="000D44E1">
      <w:pPr>
        <w:jc w:val="both"/>
        <w:rPr>
          <w:b/>
          <w:bCs/>
        </w:rPr>
      </w:pPr>
    </w:p>
    <w:p w14:paraId="178FD287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3C3C8247" w14:textId="45860589" w:rsidR="000D44E1" w:rsidRPr="000D44E1" w:rsidRDefault="000D44E1" w:rsidP="000D44E1">
      <w:pPr>
        <w:jc w:val="both"/>
      </w:pPr>
      <w:r w:rsidRPr="000D44E1">
        <w:t>Yes, Follow Appendix 4.</w:t>
      </w:r>
    </w:p>
    <w:p w14:paraId="785EB562" w14:textId="77777777" w:rsidR="000D44E1" w:rsidRPr="000D44E1" w:rsidRDefault="000D44E1" w:rsidP="000D44E1">
      <w:pPr>
        <w:jc w:val="both"/>
        <w:rPr>
          <w:b/>
          <w:bCs/>
        </w:rPr>
      </w:pPr>
    </w:p>
    <w:p w14:paraId="64615767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0562EC5A" w14:textId="77777777" w:rsidR="000D44E1" w:rsidRPr="000D44E1" w:rsidRDefault="000D44E1" w:rsidP="000D44E1">
      <w:pPr>
        <w:jc w:val="both"/>
      </w:pPr>
      <w:r w:rsidRPr="000D44E1">
        <w:t xml:space="preserve">How many linear feet of AAMA 501.2 testing </w:t>
      </w:r>
      <w:proofErr w:type="gramStart"/>
      <w:r w:rsidRPr="000D44E1">
        <w:t>is</w:t>
      </w:r>
      <w:proofErr w:type="gramEnd"/>
      <w:r w:rsidRPr="000D44E1">
        <w:t xml:space="preserve"> to be included at each location?</w:t>
      </w:r>
    </w:p>
    <w:p w14:paraId="3F11FBAE" w14:textId="77777777" w:rsidR="000D44E1" w:rsidRPr="000D44E1" w:rsidRDefault="000D44E1" w:rsidP="000D44E1">
      <w:pPr>
        <w:jc w:val="both"/>
        <w:rPr>
          <w:b/>
          <w:bCs/>
        </w:rPr>
      </w:pPr>
    </w:p>
    <w:p w14:paraId="2C9867BA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2FF12AE3" w14:textId="418F2C04" w:rsidR="000D44E1" w:rsidRPr="000D44E1" w:rsidRDefault="000D44E1" w:rsidP="000D44E1">
      <w:pPr>
        <w:jc w:val="both"/>
      </w:pPr>
      <w:r w:rsidRPr="000D44E1">
        <w:t>See attached test locations for 08-4400 Glazed Aluminum Framing Systems– Sketches 1-4. Include unit cost per lineal ft. for test. Revised Schedule C – Cost Schedule attached.</w:t>
      </w:r>
    </w:p>
    <w:p w14:paraId="520716CA" w14:textId="77777777" w:rsidR="000D44E1" w:rsidRPr="000D44E1" w:rsidRDefault="000D44E1" w:rsidP="000D44E1">
      <w:pPr>
        <w:jc w:val="both"/>
        <w:rPr>
          <w:b/>
          <w:bCs/>
        </w:rPr>
      </w:pPr>
    </w:p>
    <w:p w14:paraId="7502126E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6B89F800" w14:textId="77777777" w:rsidR="000D44E1" w:rsidRPr="006103DE" w:rsidRDefault="000D44E1" w:rsidP="000D44E1">
      <w:pPr>
        <w:jc w:val="both"/>
      </w:pPr>
      <w:r w:rsidRPr="006103DE">
        <w:t>Is drone use in conjunction with ASTM C115 permitted on campus?</w:t>
      </w:r>
    </w:p>
    <w:p w14:paraId="26FC0386" w14:textId="77777777" w:rsidR="000D44E1" w:rsidRPr="000D44E1" w:rsidRDefault="000D44E1" w:rsidP="000D44E1">
      <w:pPr>
        <w:jc w:val="both"/>
        <w:rPr>
          <w:b/>
          <w:bCs/>
        </w:rPr>
      </w:pPr>
    </w:p>
    <w:p w14:paraId="2FF4DA90" w14:textId="77777777" w:rsidR="006103DE" w:rsidRPr="006103DE" w:rsidRDefault="006103DE" w:rsidP="006103DE">
      <w:pPr>
        <w:jc w:val="both"/>
        <w:rPr>
          <w:b/>
          <w:bCs/>
          <w:color w:val="000000" w:themeColor="text1"/>
        </w:rPr>
      </w:pPr>
      <w:r w:rsidRPr="006103DE">
        <w:rPr>
          <w:b/>
          <w:bCs/>
          <w:color w:val="000000" w:themeColor="text1"/>
        </w:rPr>
        <w:t xml:space="preserve">Answer: </w:t>
      </w:r>
    </w:p>
    <w:p w14:paraId="5F718B52" w14:textId="77777777" w:rsidR="006103DE" w:rsidRPr="006103DE" w:rsidRDefault="006103DE" w:rsidP="006103DE">
      <w:pPr>
        <w:jc w:val="both"/>
        <w:rPr>
          <w:color w:val="000000" w:themeColor="text1"/>
        </w:rPr>
      </w:pPr>
      <w:r w:rsidRPr="006103DE">
        <w:rPr>
          <w:color w:val="000000" w:themeColor="text1"/>
        </w:rPr>
        <w:t>Use will be permitted if vendor has proper license and approval of process pre-scan by WSU staff.</w:t>
      </w:r>
    </w:p>
    <w:p w14:paraId="4EDE468B" w14:textId="77777777" w:rsidR="000D44E1" w:rsidRPr="000D44E1" w:rsidRDefault="000D44E1" w:rsidP="000D44E1">
      <w:pPr>
        <w:jc w:val="both"/>
        <w:rPr>
          <w:b/>
          <w:bCs/>
        </w:rPr>
      </w:pPr>
    </w:p>
    <w:p w14:paraId="40451B83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363D4256" w14:textId="77777777" w:rsidR="000D44E1" w:rsidRPr="000D44E1" w:rsidRDefault="000D44E1" w:rsidP="000D44E1">
      <w:pPr>
        <w:jc w:val="both"/>
      </w:pPr>
      <w:r w:rsidRPr="000D44E1">
        <w:t>For the air leakage volume testing (ASTM E 783/ASTM E 2357) - This is typically a lab or mock-up test of an air barrier system and isn't commonly performed on the in-situ installation...Can ASTM E1186 Bubble Gun or Smoke Tracer be substituted instead? These are more practical test methods for testing air leakage of field-installed air barrier systems. These tests will also allow for air testing to be performed around anchors, penetrations, and transitions, which is where significant air leakage is likely to occur.</w:t>
      </w:r>
    </w:p>
    <w:p w14:paraId="6726BD99" w14:textId="77777777" w:rsidR="000D44E1" w:rsidRPr="000D44E1" w:rsidRDefault="000D44E1" w:rsidP="000D44E1">
      <w:pPr>
        <w:jc w:val="both"/>
        <w:rPr>
          <w:b/>
          <w:bCs/>
        </w:rPr>
      </w:pPr>
    </w:p>
    <w:p w14:paraId="56F95FA9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5444870C" w14:textId="3DCF5B96" w:rsidR="000D44E1" w:rsidRPr="000D44E1" w:rsidRDefault="000D44E1" w:rsidP="000D44E1">
      <w:pPr>
        <w:jc w:val="both"/>
      </w:pPr>
      <w:r w:rsidRPr="000D44E1">
        <w:t>ASTM E-783 Standard Test Method for Field Measurement of Air Leakage Through Installed Exterior Windows and Doors. ASTM E-783 by design is a FIELD test methodology. Please use the test specification noted.</w:t>
      </w:r>
    </w:p>
    <w:p w14:paraId="63FDC9D9" w14:textId="77777777" w:rsidR="000D44E1" w:rsidRPr="000D44E1" w:rsidRDefault="000D44E1" w:rsidP="000D44E1">
      <w:pPr>
        <w:jc w:val="both"/>
        <w:rPr>
          <w:b/>
          <w:bCs/>
        </w:rPr>
      </w:pPr>
    </w:p>
    <w:p w14:paraId="1A3578A7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10626AF3" w14:textId="77777777" w:rsidR="000D44E1" w:rsidRPr="000D44E1" w:rsidRDefault="000D44E1" w:rsidP="000D44E1">
      <w:pPr>
        <w:jc w:val="both"/>
      </w:pPr>
      <w:r w:rsidRPr="000D44E1">
        <w:t>For the field chamber air infiltration and water penetration testing – Will there be testing of a free-standing mock-up?</w:t>
      </w:r>
    </w:p>
    <w:p w14:paraId="2AAD9C4F" w14:textId="77777777" w:rsidR="000D44E1" w:rsidRPr="000D44E1" w:rsidRDefault="000D44E1" w:rsidP="000D44E1">
      <w:pPr>
        <w:jc w:val="both"/>
        <w:rPr>
          <w:b/>
          <w:bCs/>
        </w:rPr>
      </w:pPr>
    </w:p>
    <w:p w14:paraId="67EA06F8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615246BB" w14:textId="37D7ABE3" w:rsidR="000D44E1" w:rsidRPr="000D44E1" w:rsidRDefault="000D44E1" w:rsidP="000D44E1">
      <w:pPr>
        <w:jc w:val="both"/>
      </w:pPr>
      <w:r w:rsidRPr="000D44E1">
        <w:t xml:space="preserve">No </w:t>
      </w:r>
    </w:p>
    <w:p w14:paraId="2C707171" w14:textId="77777777" w:rsidR="000D44E1" w:rsidRPr="000D44E1" w:rsidRDefault="000D44E1" w:rsidP="000D44E1">
      <w:pPr>
        <w:jc w:val="both"/>
        <w:rPr>
          <w:b/>
          <w:bCs/>
        </w:rPr>
      </w:pPr>
    </w:p>
    <w:p w14:paraId="70BCB90A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1313AF4B" w14:textId="77777777" w:rsidR="000D44E1" w:rsidRPr="000D44E1" w:rsidRDefault="000D44E1" w:rsidP="000D44E1">
      <w:pPr>
        <w:jc w:val="both"/>
      </w:pPr>
      <w:r w:rsidRPr="000D44E1">
        <w:t>Is there going to be a free-standing mock-up that will require air/water performance testing?</w:t>
      </w:r>
    </w:p>
    <w:p w14:paraId="7538910E" w14:textId="77777777" w:rsidR="000D44E1" w:rsidRPr="000D44E1" w:rsidRDefault="000D44E1" w:rsidP="000D44E1">
      <w:pPr>
        <w:jc w:val="both"/>
        <w:rPr>
          <w:b/>
          <w:bCs/>
        </w:rPr>
      </w:pPr>
    </w:p>
    <w:p w14:paraId="413C6103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Answer:</w:t>
      </w:r>
    </w:p>
    <w:p w14:paraId="1621CADD" w14:textId="44628848" w:rsidR="000D44E1" w:rsidRPr="000D44E1" w:rsidRDefault="000D44E1" w:rsidP="000D44E1">
      <w:pPr>
        <w:jc w:val="both"/>
      </w:pPr>
      <w:r w:rsidRPr="000D44E1">
        <w:t>No</w:t>
      </w:r>
    </w:p>
    <w:p w14:paraId="4FBB1A4E" w14:textId="77777777" w:rsidR="000D44E1" w:rsidRPr="000D44E1" w:rsidRDefault="000D44E1" w:rsidP="000D44E1">
      <w:pPr>
        <w:jc w:val="both"/>
        <w:rPr>
          <w:b/>
          <w:bCs/>
        </w:rPr>
      </w:pPr>
    </w:p>
    <w:p w14:paraId="57ED076A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3B42489F" w14:textId="77777777" w:rsidR="000D44E1" w:rsidRPr="000D44E1" w:rsidRDefault="000D44E1" w:rsidP="000D44E1">
      <w:pPr>
        <w:jc w:val="both"/>
      </w:pPr>
      <w:r w:rsidRPr="000D44E1">
        <w:t>Section 07-2119 – Should we also provide SPF field density testing in conjunction with adhesion testing?</w:t>
      </w:r>
    </w:p>
    <w:p w14:paraId="78E8D0CD" w14:textId="77777777" w:rsidR="000D44E1" w:rsidRPr="000D44E1" w:rsidRDefault="000D44E1" w:rsidP="000D44E1">
      <w:pPr>
        <w:jc w:val="both"/>
        <w:rPr>
          <w:b/>
          <w:bCs/>
        </w:rPr>
      </w:pPr>
    </w:p>
    <w:p w14:paraId="5B8C7525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169F4EE6" w14:textId="131303FB" w:rsidR="000D44E1" w:rsidRPr="000D44E1" w:rsidRDefault="000D44E1" w:rsidP="000D44E1">
      <w:pPr>
        <w:jc w:val="both"/>
      </w:pPr>
      <w:r w:rsidRPr="000D44E1">
        <w:t>Yes, both density and adhesion testing.</w:t>
      </w:r>
    </w:p>
    <w:p w14:paraId="78A27BEF" w14:textId="77777777" w:rsidR="000D44E1" w:rsidRPr="000D44E1" w:rsidRDefault="000D44E1" w:rsidP="000D44E1">
      <w:pPr>
        <w:jc w:val="both"/>
        <w:rPr>
          <w:b/>
          <w:bCs/>
        </w:rPr>
      </w:pPr>
    </w:p>
    <w:p w14:paraId="0C796A60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28F2A3BE" w14:textId="77777777" w:rsidR="000D44E1" w:rsidRPr="000D44E1" w:rsidRDefault="000D44E1" w:rsidP="000D44E1">
      <w:pPr>
        <w:jc w:val="both"/>
      </w:pPr>
      <w:r w:rsidRPr="000D44E1">
        <w:t>Section 07-2716 – ASTM E783 or E2357 - This is typically a lab or mock-up test of an air barrier system and isn't commonly performed on the in-situ installation...Can ASTM E1186 Bubble Gun or Smoke Tracer be substituted instead?  These are more practical test methods for testing the air leakage of field-installed air barrier systems. These tests will also allow for isolated air testing to be performed around anchors, penetrations, and transitions, which is where significant air leakage can occur.</w:t>
      </w:r>
    </w:p>
    <w:p w14:paraId="7F8072B5" w14:textId="77777777" w:rsidR="000D44E1" w:rsidRPr="000D44E1" w:rsidRDefault="000D44E1" w:rsidP="000D44E1">
      <w:pPr>
        <w:jc w:val="both"/>
        <w:rPr>
          <w:b/>
          <w:bCs/>
        </w:rPr>
      </w:pPr>
    </w:p>
    <w:p w14:paraId="0D3329E3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7DBD7CEA" w14:textId="3676F8CA" w:rsidR="000D44E1" w:rsidRPr="000D44E1" w:rsidRDefault="000D44E1" w:rsidP="000D44E1">
      <w:pPr>
        <w:jc w:val="both"/>
      </w:pPr>
      <w:r w:rsidRPr="000D44E1">
        <w:t>ASTM E-783 Standard Test Method for Field Measurement of Air Leakage Through Installed Exterior Windows and Doors. ASTM E-783 by design is a FIELD test methodology. Please use the test specification noted.</w:t>
      </w:r>
    </w:p>
    <w:p w14:paraId="4171A635" w14:textId="77777777" w:rsidR="000D44E1" w:rsidRPr="000D44E1" w:rsidRDefault="000D44E1" w:rsidP="000D44E1">
      <w:pPr>
        <w:jc w:val="both"/>
        <w:rPr>
          <w:b/>
          <w:bCs/>
        </w:rPr>
      </w:pPr>
    </w:p>
    <w:p w14:paraId="40021BDE" w14:textId="77777777" w:rsidR="000D44E1" w:rsidRP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>Question:</w:t>
      </w:r>
    </w:p>
    <w:p w14:paraId="2BF3DA9B" w14:textId="77777777" w:rsidR="000D44E1" w:rsidRPr="000D44E1" w:rsidRDefault="000D44E1" w:rsidP="000D44E1">
      <w:pPr>
        <w:jc w:val="both"/>
      </w:pPr>
      <w:r w:rsidRPr="000D44E1">
        <w:t>In Part 3 of the majority of the specification sections related to the Building Enclosure (i.e., Division 7 sections), there is a statement that says “The Owner may employ and pay a qualified independent testing agency to perform field quality control…Should the testing agency provide a certain number of quality assurance inspection visits for any of the building envelope systems?</w:t>
      </w:r>
    </w:p>
    <w:p w14:paraId="451646AC" w14:textId="77777777" w:rsidR="000D44E1" w:rsidRPr="000D44E1" w:rsidRDefault="000D44E1" w:rsidP="000D44E1">
      <w:pPr>
        <w:jc w:val="both"/>
        <w:rPr>
          <w:b/>
          <w:bCs/>
        </w:rPr>
      </w:pPr>
    </w:p>
    <w:p w14:paraId="26615D17" w14:textId="77777777" w:rsidR="000D44E1" w:rsidRDefault="000D44E1" w:rsidP="000D44E1">
      <w:pPr>
        <w:jc w:val="both"/>
        <w:rPr>
          <w:b/>
          <w:bCs/>
        </w:rPr>
      </w:pPr>
      <w:r w:rsidRPr="000D44E1">
        <w:rPr>
          <w:b/>
          <w:bCs/>
        </w:rPr>
        <w:t xml:space="preserve">Answer: </w:t>
      </w:r>
    </w:p>
    <w:p w14:paraId="02A21093" w14:textId="7EDAAE65" w:rsidR="000D44E1" w:rsidRPr="000D44E1" w:rsidRDefault="000D44E1" w:rsidP="000D44E1">
      <w:pPr>
        <w:jc w:val="both"/>
      </w:pPr>
      <w:r w:rsidRPr="000D44E1">
        <w:t xml:space="preserve">Provide testing and inspection services consistent with the testing and inspection schedule and </w:t>
      </w:r>
    </w:p>
    <w:p w14:paraId="1E6293F2" w14:textId="77777777" w:rsidR="000D44E1" w:rsidRPr="000D44E1" w:rsidRDefault="000D44E1" w:rsidP="000D44E1">
      <w:pPr>
        <w:jc w:val="both"/>
      </w:pPr>
      <w:r w:rsidRPr="000D44E1">
        <w:t xml:space="preserve">individual specification sections, including sections 01 4000 – Quality Requirements and 01 4519 – Field </w:t>
      </w:r>
    </w:p>
    <w:p w14:paraId="46D27BC4" w14:textId="77777777" w:rsidR="000D44E1" w:rsidRPr="000D44E1" w:rsidRDefault="000D44E1" w:rsidP="000D44E1">
      <w:pPr>
        <w:jc w:val="both"/>
      </w:pPr>
      <w:r w:rsidRPr="000D44E1">
        <w:t>Testing for Air and Water Leakage.</w:t>
      </w:r>
    </w:p>
    <w:p w14:paraId="3EF1FA03" w14:textId="77777777" w:rsidR="00674F55" w:rsidRDefault="00674F55" w:rsidP="00674F55">
      <w:pPr>
        <w:jc w:val="both"/>
        <w:rPr>
          <w:b/>
          <w:bCs/>
        </w:rPr>
      </w:pPr>
    </w:p>
    <w:p w14:paraId="44181A6A" w14:textId="77777777" w:rsidR="00674F55" w:rsidRPr="00940420" w:rsidRDefault="00674F55" w:rsidP="00674F55">
      <w:pPr>
        <w:tabs>
          <w:tab w:val="left" w:pos="1080"/>
        </w:tabs>
        <w:jc w:val="both"/>
        <w:rPr>
          <w:b/>
        </w:rPr>
      </w:pPr>
      <w:r w:rsidRPr="00940420">
        <w:t xml:space="preserve">The Deadline for project related questions is </w:t>
      </w:r>
      <w:r>
        <w:rPr>
          <w:b/>
        </w:rPr>
        <w:t>November 6, 2025</w:t>
      </w:r>
      <w:r w:rsidRPr="00940420">
        <w:rPr>
          <w:b/>
          <w:i/>
        </w:rPr>
        <w:t>,</w:t>
      </w:r>
      <w:r w:rsidRPr="00940420">
        <w:t xml:space="preserve"> </w:t>
      </w:r>
      <w:r w:rsidRPr="00940420">
        <w:rPr>
          <w:b/>
        </w:rPr>
        <w:t>12:00 noon</w:t>
      </w:r>
      <w:r w:rsidRPr="00940420">
        <w:t>.</w:t>
      </w:r>
    </w:p>
    <w:p w14:paraId="6BBA22CE" w14:textId="77777777" w:rsidR="00674F55" w:rsidRDefault="00674F55" w:rsidP="00674F55">
      <w:pPr>
        <w:tabs>
          <w:tab w:val="left" w:pos="1080"/>
        </w:tabs>
        <w:jc w:val="both"/>
        <w:rPr>
          <w:b/>
          <w:color w:val="C00000"/>
        </w:rPr>
      </w:pPr>
    </w:p>
    <w:p w14:paraId="5ED631EB" w14:textId="77777777" w:rsidR="00674F55" w:rsidRPr="00833EB2" w:rsidRDefault="00674F55" w:rsidP="00674F55">
      <w:pPr>
        <w:jc w:val="both"/>
        <w:rPr>
          <w:b/>
        </w:rPr>
      </w:pPr>
      <w:r w:rsidRPr="007D0DB2">
        <w:rPr>
          <w:b/>
        </w:rPr>
        <w:t>Bids are due by electronic submission on</w:t>
      </w:r>
      <w:r w:rsidRPr="007D0DB2">
        <w:t xml:space="preserve"> </w:t>
      </w:r>
      <w:r w:rsidRPr="00C2620A">
        <w:rPr>
          <w:b/>
        </w:rPr>
        <w:t xml:space="preserve">November 14, </w:t>
      </w:r>
      <w:proofErr w:type="gramStart"/>
      <w:r w:rsidRPr="00C2620A">
        <w:rPr>
          <w:b/>
        </w:rPr>
        <w:t>2025</w:t>
      </w:r>
      <w:proofErr w:type="gramEnd"/>
      <w:r w:rsidRPr="00940420">
        <w:rPr>
          <w:b/>
        </w:rPr>
        <w:t xml:space="preserve"> </w:t>
      </w:r>
      <w:r>
        <w:rPr>
          <w:b/>
        </w:rPr>
        <w:t>no later than</w:t>
      </w:r>
      <w:r w:rsidRPr="00940420">
        <w:rPr>
          <w:b/>
        </w:rPr>
        <w:t xml:space="preserve"> </w:t>
      </w:r>
      <w:r>
        <w:rPr>
          <w:b/>
        </w:rPr>
        <w:t>2:00 p</w:t>
      </w:r>
      <w:r w:rsidRPr="00940420">
        <w:rPr>
          <w:b/>
        </w:rPr>
        <w:t>.m.</w:t>
      </w:r>
      <w:r w:rsidRPr="007D0DB2">
        <w:rPr>
          <w:b/>
        </w:rPr>
        <w:t xml:space="preserve"> </w:t>
      </w:r>
      <w:r w:rsidRPr="007D0DB2">
        <w:t xml:space="preserve">The link for bid submission will be posted with the bid details at </w:t>
      </w:r>
      <w:r w:rsidRPr="00C2620A">
        <w:rPr>
          <w:rFonts w:ascii="Calibri" w:hAnsi="Calibri" w:cs="Calibri"/>
          <w:b/>
          <w:szCs w:val="22"/>
        </w:rPr>
        <w:t>http://go.wayne.edu/bids</w:t>
      </w:r>
      <w:r w:rsidRPr="007D0DB2">
        <w:t xml:space="preserve"> beginning </w:t>
      </w:r>
      <w:r w:rsidRPr="00C2620A">
        <w:rPr>
          <w:b/>
        </w:rPr>
        <w:t>October 24, 2025</w:t>
      </w:r>
      <w:r w:rsidRPr="007D0DB2">
        <w:t xml:space="preserve">. </w:t>
      </w:r>
    </w:p>
    <w:p w14:paraId="5A45F297" w14:textId="77777777" w:rsidR="00674F55" w:rsidRPr="007D0DB2" w:rsidRDefault="00674F55" w:rsidP="00674F55"/>
    <w:p w14:paraId="4ED86588" w14:textId="0D7234FF" w:rsidR="00674F55" w:rsidRPr="00AF6C22" w:rsidRDefault="00674F55" w:rsidP="00674F55">
      <w:pPr>
        <w:pStyle w:val="FootnoteText"/>
      </w:pPr>
      <w:r>
        <w:t>A copy of this Addendum, and any other documents related to this RFP opportunity, will be posted to</w:t>
      </w:r>
      <w:r w:rsidRPr="00940420">
        <w:t xml:space="preserve"> the University </w:t>
      </w:r>
      <w:r>
        <w:t>Procurement</w:t>
      </w:r>
      <w:r w:rsidRPr="00940420">
        <w:t xml:space="preserve"> </w:t>
      </w:r>
      <w:r>
        <w:t>Website</w:t>
      </w:r>
      <w:r w:rsidRPr="00940420">
        <w:t xml:space="preserve"> at</w:t>
      </w:r>
      <w:r>
        <w:t xml:space="preserve"> </w:t>
      </w:r>
      <w:r w:rsidRPr="00C2620A">
        <w:rPr>
          <w:rFonts w:ascii="Calibri" w:hAnsi="Calibri" w:cs="Calibri"/>
          <w:b/>
          <w:szCs w:val="22"/>
        </w:rPr>
        <w:t>http://go.wayne.edu/bids</w:t>
      </w:r>
      <w:r w:rsidRPr="00940420">
        <w:t xml:space="preserve"> (include capitalization and underscores).  When visiting the </w:t>
      </w:r>
      <w:r>
        <w:t>Website</w:t>
      </w:r>
      <w:r w:rsidRPr="00940420">
        <w:t>, click on the “</w:t>
      </w:r>
      <w:r w:rsidRPr="00C2620A">
        <w:rPr>
          <w:b/>
          <w:i/>
          <w:color w:val="0033CC"/>
        </w:rPr>
        <w:t>Service</w:t>
      </w:r>
      <w:r w:rsidRPr="00940420">
        <w:t xml:space="preserve">” link in green.  </w:t>
      </w:r>
      <w:r w:rsidRPr="006804CE">
        <w:t xml:space="preserve">  </w:t>
      </w:r>
    </w:p>
    <w:p w14:paraId="5EBBF9CE" w14:textId="77777777" w:rsidR="00674F55" w:rsidRDefault="00674F55" w:rsidP="00674F55">
      <w:pPr>
        <w:tabs>
          <w:tab w:val="left" w:pos="1080"/>
        </w:tabs>
        <w:jc w:val="both"/>
      </w:pPr>
    </w:p>
    <w:p w14:paraId="6C6B4726" w14:textId="77777777" w:rsidR="00674F55" w:rsidRPr="00940420" w:rsidRDefault="00674F55" w:rsidP="00674F55">
      <w:r w:rsidRPr="00940420">
        <w:t xml:space="preserve">Should you have any questions or concerns about this Addendum or on any other aspects of the Request for Proposal, please send them by email to </w:t>
      </w:r>
      <w:r w:rsidRPr="00C2620A">
        <w:rPr>
          <w:b/>
        </w:rPr>
        <w:t>Valerie Kreher</w:t>
      </w:r>
      <w:r w:rsidRPr="00940420">
        <w:t xml:space="preserve">, </w:t>
      </w:r>
      <w:r w:rsidRPr="00C2620A">
        <w:rPr>
          <w:b/>
        </w:rPr>
        <w:t>Senior Buyer</w:t>
      </w:r>
      <w:r w:rsidRPr="00940420">
        <w:t xml:space="preserve">, Email; </w:t>
      </w:r>
      <w:r w:rsidRPr="00C2620A">
        <w:rPr>
          <w:b/>
        </w:rPr>
        <w:t>rfpteam2</w:t>
      </w:r>
      <w:r w:rsidRPr="00940420">
        <w:rPr>
          <w:b/>
        </w:rPr>
        <w:t xml:space="preserve">@wayne.edu. </w:t>
      </w:r>
      <w:r w:rsidRPr="00940420">
        <w:t xml:space="preserve"> </w:t>
      </w:r>
    </w:p>
    <w:p w14:paraId="6A956B8C" w14:textId="77777777" w:rsidR="00674F55" w:rsidRPr="00940420" w:rsidRDefault="00674F55" w:rsidP="00674F55"/>
    <w:p w14:paraId="014BC5AF" w14:textId="77777777" w:rsidR="00674F55" w:rsidRPr="00940420" w:rsidRDefault="00674F55" w:rsidP="00674F55"/>
    <w:p w14:paraId="52EB8CA9" w14:textId="77777777" w:rsidR="00674F55" w:rsidRPr="00940420" w:rsidRDefault="00674F55" w:rsidP="00674F55">
      <w:r w:rsidRPr="00940420">
        <w:t>Thank you,</w:t>
      </w:r>
    </w:p>
    <w:p w14:paraId="3180112E" w14:textId="77777777" w:rsidR="00674F55" w:rsidRPr="00940420" w:rsidRDefault="00674F55" w:rsidP="00674F55">
      <w:r w:rsidRPr="00C2620A">
        <w:rPr>
          <w:b/>
        </w:rPr>
        <w:t>Valerie Kreher</w:t>
      </w:r>
      <w:r w:rsidRPr="00940420">
        <w:rPr>
          <w:i/>
        </w:rPr>
        <w:t xml:space="preserve"> </w:t>
      </w:r>
    </w:p>
    <w:p w14:paraId="191FD23A" w14:textId="77777777" w:rsidR="00674F55" w:rsidRDefault="00674F55" w:rsidP="00674F55">
      <w:pPr>
        <w:ind w:left="720" w:right="893" w:hanging="720"/>
        <w:rPr>
          <w:b/>
          <w:i/>
        </w:rPr>
      </w:pPr>
      <w:r w:rsidRPr="00C2620A">
        <w:rPr>
          <w:b/>
        </w:rPr>
        <w:t>Senior Buyer</w:t>
      </w:r>
    </w:p>
    <w:p w14:paraId="74D0BD9B" w14:textId="77777777" w:rsidR="00674F55" w:rsidRPr="00940420" w:rsidRDefault="00674F55" w:rsidP="00674F55">
      <w:r>
        <w:rPr>
          <w:i/>
        </w:rPr>
        <w:t>Attachments:</w:t>
      </w:r>
    </w:p>
    <w:p w14:paraId="649A3C17" w14:textId="77777777" w:rsidR="00465943" w:rsidRDefault="00465943"/>
    <w:sectPr w:rsidR="004659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080B29"/>
    <w:multiLevelType w:val="singleLevel"/>
    <w:tmpl w:val="B6881A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128407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F55"/>
    <w:rsid w:val="000D44E1"/>
    <w:rsid w:val="00205AC4"/>
    <w:rsid w:val="00283749"/>
    <w:rsid w:val="0038466D"/>
    <w:rsid w:val="004017CD"/>
    <w:rsid w:val="00426022"/>
    <w:rsid w:val="00465943"/>
    <w:rsid w:val="006103DE"/>
    <w:rsid w:val="00674F55"/>
    <w:rsid w:val="007C2D01"/>
    <w:rsid w:val="008C338A"/>
    <w:rsid w:val="008D7996"/>
    <w:rsid w:val="00BC13FB"/>
    <w:rsid w:val="00CD54E9"/>
    <w:rsid w:val="00D03A39"/>
    <w:rsid w:val="00D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11C6C650"/>
  <w15:chartTrackingRefBased/>
  <w15:docId w15:val="{61694442-DB3F-4E84-9E17-F72AEB1B8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F55"/>
    <w:pPr>
      <w:spacing w:after="0" w:line="240" w:lineRule="auto"/>
    </w:pPr>
    <w:rPr>
      <w:rFonts w:ascii="Arial" w:eastAsia="Times New Roman" w:hAnsi="Arial" w:cs="Arial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F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F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F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F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F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F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F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F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F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F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F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F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F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F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F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F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F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F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F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F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F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F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F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F55"/>
    <w:rPr>
      <w:b/>
      <w:bCs/>
      <w:smallCaps/>
      <w:color w:val="0F4761" w:themeColor="accent1" w:themeShade="BF"/>
      <w:spacing w:val="5"/>
    </w:rPr>
  </w:style>
  <w:style w:type="paragraph" w:customStyle="1" w:styleId="HTMLHeading1">
    <w:name w:val="HTML Heading 1"/>
    <w:rsid w:val="00674F55"/>
    <w:pPr>
      <w:spacing w:after="0" w:line="240" w:lineRule="auto"/>
    </w:pPr>
    <w:rPr>
      <w:rFonts w:ascii="Arial" w:eastAsia="Times New Roman" w:hAnsi="Arial" w:cs="Arial"/>
      <w:b/>
      <w:snapToGrid w:val="0"/>
      <w:kern w:val="0"/>
      <w:sz w:val="48"/>
      <w:szCs w:val="18"/>
      <w14:ligatures w14:val="none"/>
    </w:rPr>
  </w:style>
  <w:style w:type="paragraph" w:styleId="FootnoteText">
    <w:name w:val="footnote text"/>
    <w:basedOn w:val="Normal"/>
    <w:link w:val="FootnoteTextChar"/>
    <w:rsid w:val="00674F55"/>
  </w:style>
  <w:style w:type="character" w:customStyle="1" w:styleId="FootnoteTextChar">
    <w:name w:val="Footnote Text Char"/>
    <w:basedOn w:val="DefaultParagraphFont"/>
    <w:link w:val="FootnoteText"/>
    <w:rsid w:val="00674F55"/>
    <w:rPr>
      <w:rFonts w:ascii="Arial" w:eastAsia="Times New Roman" w:hAnsi="Arial" w:cs="Arial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Kreher</dc:creator>
  <cp:keywords/>
  <dc:description/>
  <cp:lastModifiedBy>Valerie Kreher</cp:lastModifiedBy>
  <cp:revision>4</cp:revision>
  <dcterms:created xsi:type="dcterms:W3CDTF">2025-11-06T18:30:00Z</dcterms:created>
  <dcterms:modified xsi:type="dcterms:W3CDTF">2025-11-10T16:09:00Z</dcterms:modified>
</cp:coreProperties>
</file>