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5947BC" w:rsidRPr="005157A8" w14:paraId="5EE5980E" w14:textId="77777777" w:rsidTr="00A51AEB">
        <w:trPr>
          <w:cantSplit/>
        </w:trPr>
        <w:tc>
          <w:tcPr>
            <w:tcW w:w="4687" w:type="dxa"/>
          </w:tcPr>
          <w:p w14:paraId="2186CD52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r>
              <w:br w:type="page"/>
              <w:t xml:space="preserve">   </w:t>
            </w:r>
            <w:r w:rsidRPr="005157A8">
              <w:t xml:space="preserve">              </w:t>
            </w:r>
            <w:r w:rsidRPr="005157A8">
              <w:rPr>
                <w:b/>
              </w:rPr>
              <w:br w:type="page"/>
            </w:r>
          </w:p>
          <w:p w14:paraId="4B7F9031" w14:textId="77777777" w:rsidR="005947BC" w:rsidRPr="005157A8" w:rsidRDefault="005947BC" w:rsidP="00A51AEB">
            <w:pPr>
              <w:tabs>
                <w:tab w:val="left" w:pos="1080"/>
              </w:tabs>
              <w:jc w:val="center"/>
              <w:rPr>
                <w:b/>
              </w:rPr>
            </w:pPr>
            <w:r w:rsidRPr="00F20F08">
              <w:rPr>
                <w:b/>
                <w:noProof/>
              </w:rPr>
              <w:drawing>
                <wp:inline distT="0" distB="0" distL="0" distR="0" wp14:anchorId="6E82744D" wp14:editId="1DB49886">
                  <wp:extent cx="2859405" cy="668655"/>
                  <wp:effectExtent l="0" t="0" r="0" b="0"/>
                  <wp:docPr id="2108686790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B73A0" w14:textId="77777777" w:rsidR="005947BC" w:rsidRDefault="005947BC" w:rsidP="00A51AEB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14:paraId="531FBA6F" w14:textId="77777777" w:rsidR="005947BC" w:rsidRPr="005157A8" w:rsidRDefault="005947BC" w:rsidP="00A51AEB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14:paraId="0340112A" w14:textId="77777777" w:rsidR="005947BC" w:rsidRPr="005157A8" w:rsidRDefault="005947BC" w:rsidP="00A51AEB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14:paraId="4BDF2DC2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</w:p>
          <w:p w14:paraId="4BEB397B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14:paraId="1A08F189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14:paraId="6426E40B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5700 Cass Avenue, </w:t>
            </w:r>
            <w:r>
              <w:rPr>
                <w:b/>
              </w:rPr>
              <w:t>S</w:t>
            </w:r>
            <w:r w:rsidRPr="005157A8">
              <w:rPr>
                <w:b/>
              </w:rPr>
              <w:t>uite 4200</w:t>
            </w:r>
          </w:p>
          <w:p w14:paraId="43075A94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14:paraId="0C2ABEC7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</w:tc>
      </w:tr>
    </w:tbl>
    <w:p w14:paraId="29074108" w14:textId="77777777" w:rsidR="005947BC" w:rsidRPr="005157A8" w:rsidRDefault="005947BC" w:rsidP="005947BC">
      <w:pPr>
        <w:pStyle w:val="FootnoteText"/>
        <w:rPr>
          <w:b/>
        </w:rPr>
      </w:pPr>
    </w:p>
    <w:p w14:paraId="1656919F" w14:textId="77777777" w:rsidR="005947BC" w:rsidRPr="005157A8" w:rsidRDefault="005947BC" w:rsidP="005947BC">
      <w:pPr>
        <w:ind w:left="720" w:right="360" w:hanging="720"/>
      </w:pPr>
    </w:p>
    <w:p w14:paraId="121D3FB4" w14:textId="259F38AA" w:rsidR="005947BC" w:rsidRPr="00A2241C" w:rsidRDefault="00A2241C" w:rsidP="005947BC">
      <w:pPr>
        <w:tabs>
          <w:tab w:val="left" w:pos="720"/>
        </w:tabs>
        <w:ind w:left="7200"/>
        <w:rPr>
          <w:iCs/>
        </w:rPr>
      </w:pPr>
      <w:r w:rsidRPr="00A2241C">
        <w:rPr>
          <w:b/>
          <w:iCs/>
        </w:rPr>
        <w:t xml:space="preserve">April </w:t>
      </w:r>
      <w:r w:rsidR="001965B0">
        <w:rPr>
          <w:b/>
          <w:iCs/>
        </w:rPr>
        <w:t>22</w:t>
      </w:r>
      <w:r w:rsidRPr="00A2241C">
        <w:rPr>
          <w:b/>
          <w:iCs/>
        </w:rPr>
        <w:t>, 2024</w:t>
      </w:r>
    </w:p>
    <w:p w14:paraId="0721A60D" w14:textId="77777777" w:rsidR="005947BC" w:rsidRPr="005157A8" w:rsidRDefault="005947BC" w:rsidP="005947BC"/>
    <w:p w14:paraId="30EBE30B" w14:textId="77777777" w:rsidR="005947BC" w:rsidRPr="005157A8" w:rsidRDefault="005947BC" w:rsidP="005947BC">
      <w:pPr>
        <w:rPr>
          <w:sz w:val="24"/>
          <w:szCs w:val="24"/>
        </w:rPr>
      </w:pPr>
    </w:p>
    <w:p w14:paraId="6471D7D0" w14:textId="5F5EFA71" w:rsidR="005947BC" w:rsidRPr="00A2241C" w:rsidRDefault="005947BC" w:rsidP="005947BC">
      <w:pPr>
        <w:jc w:val="center"/>
        <w:rPr>
          <w:b/>
          <w:sz w:val="22"/>
          <w:szCs w:val="22"/>
        </w:rPr>
      </w:pPr>
      <w:r w:rsidRPr="00940420">
        <w:rPr>
          <w:b/>
          <w:sz w:val="22"/>
          <w:szCs w:val="22"/>
        </w:rPr>
        <w:t>Addendum</w:t>
      </w:r>
      <w:r>
        <w:rPr>
          <w:b/>
          <w:sz w:val="22"/>
          <w:szCs w:val="22"/>
        </w:rPr>
        <w:t xml:space="preserve"> No.</w:t>
      </w:r>
      <w:r w:rsidRPr="00A2241C">
        <w:rPr>
          <w:b/>
          <w:sz w:val="22"/>
          <w:szCs w:val="22"/>
        </w:rPr>
        <w:t xml:space="preserve"> </w:t>
      </w:r>
      <w:r w:rsidR="00060233">
        <w:rPr>
          <w:b/>
          <w:sz w:val="22"/>
          <w:szCs w:val="22"/>
        </w:rPr>
        <w:t>3</w:t>
      </w:r>
    </w:p>
    <w:p w14:paraId="7E7136F4" w14:textId="77777777" w:rsidR="005947BC" w:rsidRPr="005157A8" w:rsidRDefault="005947BC" w:rsidP="005947BC">
      <w:pPr>
        <w:jc w:val="center"/>
        <w:rPr>
          <w:b/>
        </w:rPr>
      </w:pPr>
    </w:p>
    <w:p w14:paraId="627876BF" w14:textId="77777777" w:rsidR="00A2241C" w:rsidRDefault="00A2241C" w:rsidP="00A2241C">
      <w:pPr>
        <w:jc w:val="center"/>
        <w:rPr>
          <w:b/>
        </w:rPr>
      </w:pPr>
      <w:r w:rsidRPr="005157A8">
        <w:rPr>
          <w:b/>
        </w:rPr>
        <w:t xml:space="preserve">RFP </w:t>
      </w:r>
      <w:r w:rsidRPr="00940EA1">
        <w:rPr>
          <w:b/>
        </w:rPr>
        <w:t>Preferred Construction Vendors for time and materials work</w:t>
      </w:r>
      <w:r w:rsidRPr="005157A8">
        <w:rPr>
          <w:b/>
        </w:rPr>
        <w:t xml:space="preserve"> </w:t>
      </w:r>
    </w:p>
    <w:p w14:paraId="42706922" w14:textId="77777777" w:rsidR="00A2241C" w:rsidRDefault="00A2241C" w:rsidP="00A2241C">
      <w:pPr>
        <w:jc w:val="center"/>
        <w:rPr>
          <w:b/>
          <w:smallCaps/>
        </w:rPr>
      </w:pPr>
      <w:r w:rsidRPr="00930CD2">
        <w:rPr>
          <w:b/>
        </w:rPr>
        <w:t>dated</w:t>
      </w:r>
      <w:r w:rsidRPr="005157A8">
        <w:rPr>
          <w:b/>
          <w:i/>
        </w:rPr>
        <w:t xml:space="preserve"> </w:t>
      </w:r>
      <w:r w:rsidRPr="00940EA1">
        <w:rPr>
          <w:b/>
          <w:noProof/>
        </w:rPr>
        <w:t>April 2, 2024</w:t>
      </w:r>
      <w:r w:rsidRPr="005157A8">
        <w:rPr>
          <w:b/>
          <w:smallCaps/>
        </w:rPr>
        <w:t xml:space="preserve"> </w:t>
      </w:r>
    </w:p>
    <w:p w14:paraId="7A3689E8" w14:textId="77777777" w:rsidR="005947BC" w:rsidRPr="00940420" w:rsidRDefault="005947BC" w:rsidP="005947BC">
      <w:pPr>
        <w:jc w:val="both"/>
        <w:rPr>
          <w:b/>
        </w:rPr>
      </w:pPr>
    </w:p>
    <w:p w14:paraId="19558285" w14:textId="77777777" w:rsidR="005947BC" w:rsidRPr="00940420" w:rsidRDefault="005947BC" w:rsidP="005947BC">
      <w:pPr>
        <w:jc w:val="both"/>
        <w:rPr>
          <w:b/>
        </w:rPr>
      </w:pPr>
    </w:p>
    <w:p w14:paraId="007CD7E6" w14:textId="77777777" w:rsidR="005947BC" w:rsidRPr="001548FF" w:rsidRDefault="005947BC" w:rsidP="005947BC">
      <w:pPr>
        <w:jc w:val="both"/>
        <w:rPr>
          <w:b/>
        </w:rPr>
      </w:pPr>
      <w:r w:rsidRPr="001548FF">
        <w:rPr>
          <w:b/>
        </w:rPr>
        <w:t>Th</w:t>
      </w:r>
      <w:r>
        <w:rPr>
          <w:b/>
        </w:rPr>
        <w:t>is</w:t>
      </w:r>
      <w:r w:rsidRPr="001548FF">
        <w:rPr>
          <w:b/>
        </w:rPr>
        <w:t xml:space="preserve"> Addendum must be acknowledged </w:t>
      </w:r>
      <w:r>
        <w:rPr>
          <w:b/>
        </w:rPr>
        <w:t>on Schedule D.</w:t>
      </w:r>
    </w:p>
    <w:p w14:paraId="50735324" w14:textId="77777777" w:rsidR="005947BC" w:rsidRPr="001548FF" w:rsidRDefault="005947BC" w:rsidP="005947BC">
      <w:pPr>
        <w:pStyle w:val="HTMLHeading1"/>
        <w:tabs>
          <w:tab w:val="left" w:pos="1080"/>
        </w:tabs>
        <w:rPr>
          <w:sz w:val="18"/>
        </w:rPr>
      </w:pPr>
    </w:p>
    <w:p w14:paraId="73497BF2" w14:textId="5C0FFD41" w:rsidR="005947BC" w:rsidRPr="00940420" w:rsidRDefault="005947BC" w:rsidP="00A2241C">
      <w:pPr>
        <w:tabs>
          <w:tab w:val="left" w:pos="1440"/>
        </w:tabs>
      </w:pPr>
      <w:r w:rsidRPr="00940420">
        <w:t xml:space="preserve">Questions have been raised during the Pre-Proposal meeting held </w:t>
      </w:r>
      <w:r w:rsidR="00A2241C">
        <w:t>on April 11, 2024</w:t>
      </w:r>
      <w:r w:rsidRPr="00940420">
        <w:rPr>
          <w:b/>
          <w:i/>
        </w:rPr>
        <w:t xml:space="preserve"> </w:t>
      </w:r>
      <w:r w:rsidRPr="00940420">
        <w:t xml:space="preserve">for the University's RFP for </w:t>
      </w:r>
      <w:r w:rsidR="00A2241C" w:rsidRPr="005157A8">
        <w:rPr>
          <w:b/>
        </w:rPr>
        <w:t xml:space="preserve"> </w:t>
      </w:r>
      <w:r w:rsidR="00A2241C" w:rsidRPr="00940EA1">
        <w:rPr>
          <w:b/>
        </w:rPr>
        <w:t>Preferred Construction Vendors for time and materials work</w:t>
      </w:r>
      <w:r w:rsidR="00A2241C" w:rsidRPr="005157A8">
        <w:rPr>
          <w:b/>
        </w:rPr>
        <w:t xml:space="preserve"> </w:t>
      </w:r>
      <w:r w:rsidRPr="00940420">
        <w:t xml:space="preserve"> for </w:t>
      </w:r>
      <w:r w:rsidR="00A2241C" w:rsidRPr="00A2241C">
        <w:rPr>
          <w:iCs/>
        </w:rPr>
        <w:t>FP&amp;M</w:t>
      </w:r>
      <w:r w:rsidRPr="00A2241C">
        <w:rPr>
          <w:b/>
          <w:iCs/>
        </w:rPr>
        <w:t>.</w:t>
      </w:r>
      <w:r w:rsidRPr="00A2241C">
        <w:t xml:space="preserve">  </w:t>
      </w:r>
      <w:r w:rsidRPr="00940420">
        <w:t>A summary of the questions asked, and the University's responses are as follows:</w:t>
      </w:r>
    </w:p>
    <w:p w14:paraId="6524DF7C" w14:textId="77777777" w:rsidR="005947BC" w:rsidRPr="00A2241C" w:rsidRDefault="005947BC" w:rsidP="005947BC">
      <w:pPr>
        <w:jc w:val="both"/>
        <w:rPr>
          <w:b/>
          <w:bCs/>
        </w:rPr>
      </w:pPr>
    </w:p>
    <w:p w14:paraId="529E7987" w14:textId="48B8C2EC" w:rsidR="005947BC" w:rsidRPr="00AF6385" w:rsidRDefault="005947BC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</w:t>
      </w:r>
      <w:r w:rsidR="00A2241C" w:rsidRPr="00AF6385">
        <w:rPr>
          <w:b/>
          <w:bCs/>
        </w:rPr>
        <w:t>:</w:t>
      </w:r>
    </w:p>
    <w:p w14:paraId="73EFE0F2" w14:textId="0FCD29EF" w:rsidR="00A2241C" w:rsidRPr="00AF6385" w:rsidRDefault="00060233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t>For your requirements for Sprinkler Fitter and the fire suppression systems. Are you looking for inspection services, deficiency repair, on call sprinkler repair and/or new installation?</w:t>
      </w:r>
    </w:p>
    <w:p w14:paraId="24A915F3" w14:textId="77777777" w:rsidR="005947BC" w:rsidRPr="00AF6385" w:rsidRDefault="005947BC" w:rsidP="00A2241C">
      <w:pPr>
        <w:jc w:val="both"/>
        <w:rPr>
          <w:b/>
          <w:bCs/>
        </w:rPr>
      </w:pPr>
    </w:p>
    <w:p w14:paraId="51F84F5D" w14:textId="77777777" w:rsidR="003C70CD" w:rsidRDefault="005947BC" w:rsidP="00A2241C">
      <w:pPr>
        <w:jc w:val="both"/>
        <w:rPr>
          <w:b/>
          <w:bCs/>
        </w:rPr>
      </w:pPr>
      <w:r w:rsidRPr="00AF6385">
        <w:rPr>
          <w:b/>
          <w:bCs/>
        </w:rPr>
        <w:t>Answer</w:t>
      </w:r>
      <w:r w:rsidR="00FC0459" w:rsidRPr="00AF6385">
        <w:rPr>
          <w:b/>
          <w:bCs/>
        </w:rPr>
        <w:t>:</w:t>
      </w:r>
      <w:r w:rsidR="003C70CD">
        <w:rPr>
          <w:b/>
          <w:bCs/>
        </w:rPr>
        <w:t xml:space="preserve"> </w:t>
      </w:r>
    </w:p>
    <w:p w14:paraId="6DD4D885" w14:textId="0263C8BF" w:rsidR="005947BC" w:rsidRDefault="003C70CD" w:rsidP="001965B0">
      <w:pPr>
        <w:jc w:val="both"/>
        <w:rPr>
          <w:b/>
          <w:bCs/>
        </w:rPr>
      </w:pPr>
      <w:r w:rsidRPr="003C70CD">
        <w:t xml:space="preserve">We are looking </w:t>
      </w:r>
      <w:r w:rsidR="001965B0">
        <w:t xml:space="preserve">for </w:t>
      </w:r>
      <w:r w:rsidRPr="003C70CD">
        <w:t xml:space="preserve">new installation and deficiency repairs. </w:t>
      </w:r>
    </w:p>
    <w:p w14:paraId="5834591E" w14:textId="77777777" w:rsidR="00AF6385" w:rsidRPr="00AF6385" w:rsidRDefault="00AF6385" w:rsidP="00FC0459">
      <w:pPr>
        <w:rPr>
          <w:b/>
          <w:bCs/>
        </w:rPr>
      </w:pPr>
    </w:p>
    <w:p w14:paraId="09F1AB5A" w14:textId="77777777" w:rsidR="00FC0459" w:rsidRPr="00AF6385" w:rsidRDefault="00FC0459" w:rsidP="00FC0459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Question:</w:t>
      </w:r>
    </w:p>
    <w:p w14:paraId="40829D7D" w14:textId="4918F0AC" w:rsidR="00FC0459" w:rsidRPr="00AF6385" w:rsidRDefault="00FC0459" w:rsidP="00FC0459">
      <w:r w:rsidRPr="00AF6385">
        <w:t>Can you please confirm that the RFP is requiring a separate vendor for the Air Duct cleaning portion 3.7 CLEANING EXISTING SYSTEM (Air Ducts)</w:t>
      </w:r>
      <w:r w:rsidRPr="00AF6385">
        <w:rPr>
          <w:b/>
          <w:bCs/>
        </w:rPr>
        <w:t xml:space="preserve"> </w:t>
      </w:r>
      <w:r w:rsidRPr="00AF6385">
        <w:t xml:space="preserve">and that this would be a lump sum bid using the WSU rate schedule. And what construction timetable this would fall under. </w:t>
      </w:r>
    </w:p>
    <w:p w14:paraId="158D5532" w14:textId="77777777" w:rsidR="00FC0459" w:rsidRPr="00AF6385" w:rsidRDefault="00FC0459" w:rsidP="00FC0459">
      <w:pPr>
        <w:rPr>
          <w:b/>
          <w:bCs/>
        </w:rPr>
      </w:pPr>
    </w:p>
    <w:p w14:paraId="4977EAE6" w14:textId="45BE449A" w:rsidR="00FC0459" w:rsidRPr="00AF6385" w:rsidRDefault="00FC0459" w:rsidP="00FC0459">
      <w:pPr>
        <w:jc w:val="both"/>
        <w:rPr>
          <w:b/>
          <w:bCs/>
        </w:rPr>
      </w:pPr>
      <w:r w:rsidRPr="00AF6385">
        <w:rPr>
          <w:b/>
          <w:bCs/>
        </w:rPr>
        <w:t>Answer:</w:t>
      </w:r>
    </w:p>
    <w:p w14:paraId="1FBC0C47" w14:textId="61B89004" w:rsidR="00FC0459" w:rsidRPr="00AF6385" w:rsidRDefault="00FC0459" w:rsidP="00FC0459">
      <w:pPr>
        <w:rPr>
          <w:b/>
          <w:bCs/>
        </w:rPr>
      </w:pPr>
      <w:r w:rsidRPr="00AF6385">
        <w:t xml:space="preserve">This is not a lump sum bid, this is time and materials.  You would quote an hourly rate and if we need that service we would call and ask for the particulars for a certain job. </w:t>
      </w:r>
    </w:p>
    <w:p w14:paraId="1FF6ED78" w14:textId="77777777" w:rsidR="00FC0459" w:rsidRPr="00AF6385" w:rsidRDefault="00FC0459" w:rsidP="00FC0459">
      <w:pPr>
        <w:rPr>
          <w:b/>
          <w:bCs/>
        </w:rPr>
      </w:pPr>
    </w:p>
    <w:p w14:paraId="5B87D76F" w14:textId="77777777" w:rsidR="00FC0459" w:rsidRPr="00AF6385" w:rsidRDefault="00FC0459" w:rsidP="00FC0459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Question:</w:t>
      </w:r>
    </w:p>
    <w:p w14:paraId="040EA9E0" w14:textId="77777777" w:rsidR="00FC0459" w:rsidRPr="00AF6385" w:rsidRDefault="00FC0459" w:rsidP="00FC0459">
      <w:pPr>
        <w:jc w:val="both"/>
      </w:pPr>
      <w:r w:rsidRPr="00AF6385">
        <w:t xml:space="preserve">In regards to the no more than 5% of actual costs of Materials/Consumables, it is our understanding that these are items needed for a specific job i.e. electrical tape, zip ties, nails, welding rods, gasoline, etc.  Is this understanding correct?  </w:t>
      </w:r>
    </w:p>
    <w:p w14:paraId="7102F162" w14:textId="77777777" w:rsidR="00FC0459" w:rsidRPr="00AF6385" w:rsidRDefault="00FC0459" w:rsidP="00FC0459">
      <w:pPr>
        <w:jc w:val="both"/>
      </w:pPr>
    </w:p>
    <w:p w14:paraId="63556A83" w14:textId="77777777" w:rsidR="003C70CD" w:rsidRDefault="00FC0459" w:rsidP="00FC0459">
      <w:pPr>
        <w:jc w:val="both"/>
        <w:rPr>
          <w:b/>
          <w:bCs/>
        </w:rPr>
      </w:pPr>
      <w:r w:rsidRPr="00AF6385">
        <w:rPr>
          <w:b/>
          <w:bCs/>
        </w:rPr>
        <w:t>Answer:</w:t>
      </w:r>
    </w:p>
    <w:p w14:paraId="27F09B3A" w14:textId="18F1465C" w:rsidR="00FC0459" w:rsidRPr="003C70CD" w:rsidRDefault="003C70CD" w:rsidP="00FC0459">
      <w:pPr>
        <w:jc w:val="both"/>
      </w:pPr>
      <w:r w:rsidRPr="001965B0">
        <w:t>Y</w:t>
      </w:r>
      <w:r w:rsidRPr="003C70CD">
        <w:t>es, these are items needed for specific job.</w:t>
      </w:r>
    </w:p>
    <w:p w14:paraId="756111B1" w14:textId="77777777" w:rsidR="00FC0459" w:rsidRPr="00AF6385" w:rsidRDefault="00FC0459" w:rsidP="00FC0459">
      <w:pPr>
        <w:jc w:val="both"/>
      </w:pPr>
    </w:p>
    <w:p w14:paraId="6B216D50" w14:textId="77777777" w:rsidR="00FC0459" w:rsidRPr="00AF6385" w:rsidRDefault="00FC0459" w:rsidP="00FC0459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Question:</w:t>
      </w:r>
    </w:p>
    <w:p w14:paraId="54F31032" w14:textId="4197A0DC" w:rsidR="00FC0459" w:rsidRPr="00AF6385" w:rsidRDefault="00FC0459" w:rsidP="00FC0459">
      <w:pPr>
        <w:jc w:val="both"/>
      </w:pPr>
      <w:r w:rsidRPr="00AF6385">
        <w:t>Whereas, standard margin may be applied to replacement parts and/or products i.e. an air conditioning unit has to be replaced due to age or failure with no repair option.  Is this correct?    </w:t>
      </w:r>
    </w:p>
    <w:p w14:paraId="3F07A9AE" w14:textId="77777777" w:rsidR="00FC0459" w:rsidRPr="00AF6385" w:rsidRDefault="00FC0459" w:rsidP="00FC0459">
      <w:pPr>
        <w:rPr>
          <w:b/>
          <w:bCs/>
        </w:rPr>
      </w:pPr>
    </w:p>
    <w:p w14:paraId="269E9986" w14:textId="77777777" w:rsidR="003C70CD" w:rsidRDefault="00FC0459" w:rsidP="00FC0459">
      <w:pPr>
        <w:jc w:val="both"/>
        <w:rPr>
          <w:b/>
          <w:bCs/>
        </w:rPr>
      </w:pPr>
      <w:r w:rsidRPr="00AF6385">
        <w:rPr>
          <w:b/>
          <w:bCs/>
        </w:rPr>
        <w:t>Answer:</w:t>
      </w:r>
      <w:r w:rsidR="003C70CD">
        <w:rPr>
          <w:b/>
          <w:bCs/>
        </w:rPr>
        <w:t xml:space="preserve"> </w:t>
      </w:r>
    </w:p>
    <w:p w14:paraId="547FD783" w14:textId="52C1489B" w:rsidR="00FC0459" w:rsidRPr="003C70CD" w:rsidRDefault="003C70CD" w:rsidP="00FC0459">
      <w:pPr>
        <w:jc w:val="both"/>
      </w:pPr>
      <w:r w:rsidRPr="003C70CD">
        <w:t xml:space="preserve">The allowable margin </w:t>
      </w:r>
      <w:r>
        <w:t>for</w:t>
      </w:r>
      <w:r w:rsidRPr="003C70CD">
        <w:t xml:space="preserve"> </w:t>
      </w:r>
      <w:r>
        <w:t xml:space="preserve">equipment purchased for the job that becomes part of the building is 5%. We don’t see these frequently on small projects. </w:t>
      </w:r>
    </w:p>
    <w:p w14:paraId="216F0F4C" w14:textId="77777777" w:rsidR="003C70CD" w:rsidRDefault="003C70CD" w:rsidP="00FC0459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61F02826" w14:textId="6876678A" w:rsidR="00FC0459" w:rsidRPr="00AF6385" w:rsidRDefault="00FC0459" w:rsidP="00FC0459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Question:</w:t>
      </w:r>
    </w:p>
    <w:p w14:paraId="7E0A5ABD" w14:textId="7AF529BA" w:rsidR="00FC0459" w:rsidRPr="00AF6385" w:rsidRDefault="00FC0459" w:rsidP="00FC0459">
      <w:r w:rsidRPr="00AF6385">
        <w:t xml:space="preserve">If I may inquire about “Appendix 2” question 7 on Schedule D Summary Questionnaire. </w:t>
      </w:r>
      <w:r w:rsidR="00AF6385">
        <w:t xml:space="preserve"> </w:t>
      </w:r>
      <w:r w:rsidRPr="00AF6385">
        <w:t xml:space="preserve">I cannot find the Appendix 2, please assist, thank you. </w:t>
      </w:r>
    </w:p>
    <w:p w14:paraId="4CD47AED" w14:textId="77777777" w:rsidR="00FC0459" w:rsidRPr="00AF6385" w:rsidRDefault="00FC0459" w:rsidP="00FC0459">
      <w:pPr>
        <w:rPr>
          <w:b/>
          <w:bCs/>
        </w:rPr>
      </w:pPr>
    </w:p>
    <w:p w14:paraId="4C4D24B8" w14:textId="2B866A2D" w:rsidR="00FC0459" w:rsidRPr="00AF6385" w:rsidRDefault="00AF6385" w:rsidP="00FC0459">
      <w:pPr>
        <w:jc w:val="both"/>
        <w:rPr>
          <w:b/>
          <w:bCs/>
        </w:rPr>
      </w:pPr>
      <w:r>
        <w:rPr>
          <w:b/>
          <w:bCs/>
        </w:rPr>
        <w:lastRenderedPageBreak/>
        <w:t>A</w:t>
      </w:r>
      <w:r w:rsidR="00FC0459" w:rsidRPr="00AF6385">
        <w:rPr>
          <w:b/>
          <w:bCs/>
        </w:rPr>
        <w:t>nswer:</w:t>
      </w:r>
    </w:p>
    <w:p w14:paraId="4B425F41" w14:textId="458E6954" w:rsidR="00FC0459" w:rsidRPr="00AF6385" w:rsidRDefault="00FC0459" w:rsidP="00FC0459">
      <w:r w:rsidRPr="00AF6385">
        <w:t xml:space="preserve">Appendix 2 was not included in the document.  It is just a new vendor set up form.  Please visit, </w:t>
      </w:r>
      <w:hyperlink r:id="rId6" w:history="1">
        <w:r w:rsidRPr="00AF6385">
          <w:rPr>
            <w:rStyle w:val="Hyperlink"/>
          </w:rPr>
          <w:t>https://procurement.wayne.edu/new-vendor</w:t>
        </w:r>
      </w:hyperlink>
      <w:r w:rsidRPr="00AF6385">
        <w:t xml:space="preserve"> for this information. </w:t>
      </w:r>
    </w:p>
    <w:p w14:paraId="62FFFEA1" w14:textId="77777777" w:rsidR="00FC0459" w:rsidRPr="00AF6385" w:rsidRDefault="00FC0459" w:rsidP="00FC0459">
      <w:pPr>
        <w:rPr>
          <w:b/>
          <w:bCs/>
        </w:rPr>
      </w:pPr>
    </w:p>
    <w:p w14:paraId="1EC09270" w14:textId="77777777" w:rsidR="006B0868" w:rsidRPr="00AF6385" w:rsidRDefault="006B0868" w:rsidP="006B086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Question:</w:t>
      </w:r>
    </w:p>
    <w:p w14:paraId="6E518124" w14:textId="6612C9B6" w:rsidR="006B0868" w:rsidRPr="00AF6385" w:rsidRDefault="006B0868" w:rsidP="006B0868">
      <w:r w:rsidRPr="00AF6385">
        <w:t>We cannot seem to find the specifics for Exhibit 3   -   VENDOR Service Plan.  Can you point us in the direction to find what we need to submit?</w:t>
      </w:r>
    </w:p>
    <w:p w14:paraId="7B391758" w14:textId="77777777" w:rsidR="006B0868" w:rsidRPr="00AF6385" w:rsidRDefault="006B0868" w:rsidP="00FC0459">
      <w:pPr>
        <w:rPr>
          <w:b/>
          <w:bCs/>
        </w:rPr>
      </w:pPr>
    </w:p>
    <w:p w14:paraId="6AAB5855" w14:textId="77777777" w:rsidR="006B0868" w:rsidRPr="00AF6385" w:rsidRDefault="006B0868" w:rsidP="006B0868">
      <w:pPr>
        <w:jc w:val="both"/>
        <w:rPr>
          <w:b/>
          <w:bCs/>
        </w:rPr>
      </w:pPr>
      <w:r w:rsidRPr="00AF6385">
        <w:rPr>
          <w:b/>
          <w:bCs/>
        </w:rPr>
        <w:t>Answer:</w:t>
      </w:r>
    </w:p>
    <w:p w14:paraId="343EF91D" w14:textId="3EE642D4" w:rsidR="00FC0459" w:rsidRPr="00AF6385" w:rsidRDefault="006B0868" w:rsidP="00FC0459">
      <w:r w:rsidRPr="00AF6385">
        <w:t>The vendor service plan is what you plan to do in order to perform the work.  So you are giving us a narrative to explain how your company works and how you would respond to a request for a quote or work on a specific job.</w:t>
      </w:r>
    </w:p>
    <w:p w14:paraId="372D3452" w14:textId="77777777" w:rsidR="006B0868" w:rsidRPr="00AF6385" w:rsidRDefault="006B0868" w:rsidP="00FC0459"/>
    <w:p w14:paraId="14E1E9F4" w14:textId="77777777" w:rsidR="006B0868" w:rsidRPr="00AF6385" w:rsidRDefault="006B0868" w:rsidP="006B086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Question:</w:t>
      </w:r>
    </w:p>
    <w:p w14:paraId="3820969F" w14:textId="77777777" w:rsidR="006B0868" w:rsidRPr="00AF6385" w:rsidRDefault="006B0868" w:rsidP="006B0868">
      <w:pPr>
        <w:rPr>
          <w:color w:val="000000"/>
        </w:rPr>
      </w:pPr>
      <w:r w:rsidRPr="00AF6385">
        <w:rPr>
          <w:color w:val="000000"/>
        </w:rPr>
        <w:t>In the pre-bid meeting, it was discussed that abatement referred to asbestos. Will mold or lead abatement also be requested?</w:t>
      </w:r>
    </w:p>
    <w:p w14:paraId="1F5EA85E" w14:textId="77777777" w:rsidR="006B0868" w:rsidRPr="00AF6385" w:rsidRDefault="006B0868" w:rsidP="006B0868">
      <w:pPr>
        <w:jc w:val="both"/>
        <w:rPr>
          <w:b/>
          <w:bCs/>
        </w:rPr>
      </w:pPr>
    </w:p>
    <w:p w14:paraId="1C14ACFE" w14:textId="77777777" w:rsidR="003C70CD" w:rsidRDefault="006B0868" w:rsidP="006B0868">
      <w:pPr>
        <w:jc w:val="both"/>
        <w:rPr>
          <w:b/>
          <w:bCs/>
        </w:rPr>
      </w:pPr>
      <w:r w:rsidRPr="00AF6385">
        <w:rPr>
          <w:b/>
          <w:bCs/>
        </w:rPr>
        <w:t>Answer:</w:t>
      </w:r>
      <w:r w:rsidR="003C70CD">
        <w:rPr>
          <w:b/>
          <w:bCs/>
        </w:rPr>
        <w:t xml:space="preserve"> </w:t>
      </w:r>
    </w:p>
    <w:p w14:paraId="6340476C" w14:textId="462B7C27" w:rsidR="006B0868" w:rsidRPr="001965B0" w:rsidRDefault="003C70CD" w:rsidP="006B0868">
      <w:pPr>
        <w:jc w:val="both"/>
      </w:pPr>
      <w:r w:rsidRPr="001965B0">
        <w:t xml:space="preserve">Yes, mold and lead remediation may be requested, although majority of the work is expected to be asbestos abatement. </w:t>
      </w:r>
    </w:p>
    <w:p w14:paraId="560B98C8" w14:textId="77777777" w:rsidR="006B0868" w:rsidRPr="00AF6385" w:rsidRDefault="006B0868" w:rsidP="006B0868">
      <w:pPr>
        <w:rPr>
          <w:color w:val="000000"/>
        </w:rPr>
      </w:pPr>
    </w:p>
    <w:p w14:paraId="39D8DF3A" w14:textId="20D3BC0A" w:rsidR="006B0868" w:rsidRPr="00AF6385" w:rsidRDefault="006B0868" w:rsidP="006B086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Question:</w:t>
      </w:r>
    </w:p>
    <w:p w14:paraId="553F2156" w14:textId="77777777" w:rsidR="006B0868" w:rsidRPr="00AF6385" w:rsidRDefault="006B0868" w:rsidP="006B0868">
      <w:pPr>
        <w:rPr>
          <w:color w:val="000000"/>
        </w:rPr>
      </w:pPr>
      <w:r w:rsidRPr="00AF6385">
        <w:rPr>
          <w:color w:val="000000"/>
          <w:shd w:val="clear" w:color="auto" w:fill="FFFFFF"/>
        </w:rPr>
        <w:t>Sometimes GCs separate sampling/testing/containment/abatement</w:t>
      </w:r>
      <w:r w:rsidRPr="00AF6385">
        <w:rPr>
          <w:color w:val="000000"/>
        </w:rPr>
        <w:t>. Will the WSU awarded contractor be responsible for all aspects of the abatement in this RFP (single point of contact)?   </w:t>
      </w:r>
    </w:p>
    <w:p w14:paraId="5CFE26DB" w14:textId="77777777" w:rsidR="006B0868" w:rsidRPr="00AF6385" w:rsidRDefault="006B0868" w:rsidP="006B0868">
      <w:pPr>
        <w:rPr>
          <w:color w:val="000000"/>
        </w:rPr>
      </w:pPr>
    </w:p>
    <w:p w14:paraId="7C5D78EB" w14:textId="77777777" w:rsidR="006B0868" w:rsidRDefault="006B0868" w:rsidP="006B0868">
      <w:pPr>
        <w:jc w:val="both"/>
        <w:rPr>
          <w:b/>
          <w:bCs/>
        </w:rPr>
      </w:pPr>
      <w:r w:rsidRPr="00AF6385">
        <w:rPr>
          <w:b/>
          <w:bCs/>
        </w:rPr>
        <w:t>Answer:</w:t>
      </w:r>
    </w:p>
    <w:p w14:paraId="4F4ECE0E" w14:textId="5C95ED71" w:rsidR="007B6198" w:rsidRPr="007B6198" w:rsidRDefault="007B6198" w:rsidP="006B0868">
      <w:pPr>
        <w:jc w:val="both"/>
      </w:pPr>
      <w:r w:rsidRPr="007B6198">
        <w:t xml:space="preserve">This is not a General Contractor RFP. </w:t>
      </w:r>
      <w:r>
        <w:t xml:space="preserve">The RFP is for trades listed in the RFP who the University will hire directly for construction projects. Abatement contractor shall be hired by the University directly when needed. </w:t>
      </w:r>
    </w:p>
    <w:p w14:paraId="53298840" w14:textId="77777777" w:rsidR="00AF6385" w:rsidRDefault="00AF6385" w:rsidP="006B086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4FF886A4" w14:textId="6B4BB9F3" w:rsidR="006B0868" w:rsidRPr="00AF6385" w:rsidRDefault="006B0868" w:rsidP="006B086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Question:</w:t>
      </w:r>
    </w:p>
    <w:p w14:paraId="71EEB655" w14:textId="77777777" w:rsidR="006B0868" w:rsidRPr="00AF6385" w:rsidRDefault="006B0868" w:rsidP="006B0868">
      <w:pPr>
        <w:rPr>
          <w:color w:val="000000"/>
        </w:rPr>
      </w:pPr>
      <w:r w:rsidRPr="00AF6385">
        <w:rPr>
          <w:color w:val="000000"/>
        </w:rPr>
        <w:t>in most cases, it is mandatory that a third-party conduct any microbial/hazmat testing. We assume a certified independent firm/laboratory would be sufficient, and not be considered a "subcontractor", however would like to verify that with WSU.</w:t>
      </w:r>
    </w:p>
    <w:p w14:paraId="450D68EE" w14:textId="77777777" w:rsidR="006B0868" w:rsidRPr="00AF6385" w:rsidRDefault="006B0868" w:rsidP="006B0868">
      <w:pPr>
        <w:rPr>
          <w:color w:val="000000"/>
        </w:rPr>
      </w:pPr>
    </w:p>
    <w:p w14:paraId="06E99C05" w14:textId="77777777" w:rsidR="006B0868" w:rsidRPr="00AF6385" w:rsidRDefault="006B0868" w:rsidP="006B0868">
      <w:pPr>
        <w:jc w:val="both"/>
        <w:rPr>
          <w:b/>
          <w:bCs/>
        </w:rPr>
      </w:pPr>
      <w:r w:rsidRPr="00AF6385">
        <w:rPr>
          <w:b/>
          <w:bCs/>
        </w:rPr>
        <w:t>Answer:</w:t>
      </w:r>
    </w:p>
    <w:p w14:paraId="51FA35AA" w14:textId="3F45B5E9" w:rsidR="006B0868" w:rsidRPr="00AF6385" w:rsidRDefault="007B6198" w:rsidP="006B0868">
      <w:pPr>
        <w:rPr>
          <w:color w:val="000000"/>
        </w:rPr>
      </w:pPr>
      <w:r>
        <w:rPr>
          <w:color w:val="000000"/>
        </w:rPr>
        <w:t xml:space="preserve">Third party testing services will be contracted by the University directly as needed on construction projects. </w:t>
      </w:r>
    </w:p>
    <w:p w14:paraId="36C43937" w14:textId="77777777" w:rsidR="00AF6385" w:rsidRDefault="00AF6385" w:rsidP="006B086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0C5221DD" w14:textId="7B5CEB85" w:rsidR="006B0868" w:rsidRPr="00AF6385" w:rsidRDefault="006B0868" w:rsidP="006B086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F6385">
        <w:rPr>
          <w:b/>
          <w:bCs/>
        </w:rPr>
        <w:t>Question:</w:t>
      </w:r>
    </w:p>
    <w:p w14:paraId="6DD5CFC4" w14:textId="77777777" w:rsidR="006B0868" w:rsidRPr="00AF6385" w:rsidRDefault="006B0868" w:rsidP="006B0868">
      <w:pPr>
        <w:rPr>
          <w:color w:val="000000"/>
        </w:rPr>
      </w:pPr>
      <w:r w:rsidRPr="00AF6385">
        <w:rPr>
          <w:color w:val="000000"/>
        </w:rPr>
        <w:t>In order to assess staffing needs, will you share the number of work orders WSU issued in 2023 or the previous 12 months for this type of abatement?</w:t>
      </w:r>
    </w:p>
    <w:p w14:paraId="2B5D888B" w14:textId="77777777" w:rsidR="006B0868" w:rsidRPr="00AF6385" w:rsidRDefault="006B0868" w:rsidP="00FC0459"/>
    <w:p w14:paraId="4B131673" w14:textId="77777777" w:rsidR="006B0868" w:rsidRPr="00AF6385" w:rsidRDefault="006B0868" w:rsidP="006B0868">
      <w:pPr>
        <w:jc w:val="both"/>
        <w:rPr>
          <w:b/>
          <w:bCs/>
        </w:rPr>
      </w:pPr>
      <w:r w:rsidRPr="00AF6385">
        <w:rPr>
          <w:b/>
          <w:bCs/>
        </w:rPr>
        <w:t>Answer:</w:t>
      </w:r>
    </w:p>
    <w:p w14:paraId="2CD8453C" w14:textId="62DEEACB" w:rsidR="006B0868" w:rsidRPr="00B65917" w:rsidRDefault="00B65917" w:rsidP="00FC0459">
      <w:r w:rsidRPr="00B65917">
        <w:t xml:space="preserve">We average about +/- 6 PO’s for a value of $65 to 75K for small projects. </w:t>
      </w:r>
    </w:p>
    <w:p w14:paraId="0A30D8BD" w14:textId="77777777" w:rsidR="006B0868" w:rsidRPr="00A2241C" w:rsidRDefault="006B0868" w:rsidP="00FC0459">
      <w:pPr>
        <w:rPr>
          <w:b/>
          <w:bCs/>
        </w:rPr>
      </w:pPr>
    </w:p>
    <w:p w14:paraId="19834B19" w14:textId="4F1ED670" w:rsidR="005947BC" w:rsidRPr="006B0868" w:rsidRDefault="005947BC" w:rsidP="005947BC">
      <w:pPr>
        <w:tabs>
          <w:tab w:val="left" w:pos="1080"/>
        </w:tabs>
        <w:jc w:val="both"/>
      </w:pPr>
      <w:r w:rsidRPr="006B0868">
        <w:t xml:space="preserve">The Deadline for project related questions is </w:t>
      </w:r>
      <w:r w:rsidR="00A2241C" w:rsidRPr="006B0868">
        <w:t>April 18, 2024</w:t>
      </w:r>
      <w:r w:rsidRPr="006B0868">
        <w:t>, 12:00 noon.</w:t>
      </w:r>
    </w:p>
    <w:p w14:paraId="5CE4BD65" w14:textId="77777777" w:rsidR="005947BC" w:rsidRDefault="005947BC" w:rsidP="005947BC">
      <w:pPr>
        <w:tabs>
          <w:tab w:val="left" w:pos="1080"/>
        </w:tabs>
        <w:jc w:val="both"/>
        <w:rPr>
          <w:b/>
          <w:color w:val="C00000"/>
        </w:rPr>
      </w:pPr>
    </w:p>
    <w:p w14:paraId="4E42B830" w14:textId="0F7A82B7" w:rsidR="005947BC" w:rsidRPr="00833EB2" w:rsidRDefault="005947BC" w:rsidP="005947BC">
      <w:pPr>
        <w:jc w:val="both"/>
        <w:rPr>
          <w:b/>
        </w:rPr>
      </w:pPr>
      <w:r w:rsidRPr="007D0DB2">
        <w:rPr>
          <w:b/>
        </w:rPr>
        <w:t>Bids are due by electronic submission on</w:t>
      </w:r>
      <w:r w:rsidRPr="007D0DB2">
        <w:t xml:space="preserve"> </w:t>
      </w:r>
      <w:r w:rsidR="00A2241C" w:rsidRPr="00940EA1">
        <w:rPr>
          <w:b/>
        </w:rPr>
        <w:t>April 25, 2024</w:t>
      </w:r>
      <w:r w:rsidRPr="00940420">
        <w:rPr>
          <w:b/>
        </w:rPr>
        <w:t xml:space="preserve"> </w:t>
      </w:r>
      <w:r>
        <w:rPr>
          <w:b/>
        </w:rPr>
        <w:t>no later than</w:t>
      </w:r>
      <w:r w:rsidRPr="00940420">
        <w:rPr>
          <w:b/>
        </w:rPr>
        <w:t xml:space="preserve"> </w:t>
      </w:r>
      <w:r>
        <w:rPr>
          <w:b/>
        </w:rPr>
        <w:t>2:00 p</w:t>
      </w:r>
      <w:r w:rsidRPr="00940420">
        <w:rPr>
          <w:b/>
        </w:rPr>
        <w:t>.m.</w:t>
      </w:r>
      <w:r w:rsidRPr="007D0DB2">
        <w:rPr>
          <w:b/>
        </w:rPr>
        <w:t xml:space="preserve"> </w:t>
      </w:r>
      <w:r w:rsidRPr="007D0DB2">
        <w:t xml:space="preserve">The link for bid submission will be posted with the bid details at </w:t>
      </w:r>
      <w:r w:rsidRPr="00EA009F">
        <w:rPr>
          <w:b/>
        </w:rPr>
        <w:t>(http://go.wayne.edu/bids)</w:t>
      </w:r>
      <w:r w:rsidRPr="007D0DB2">
        <w:t xml:space="preserve"> </w:t>
      </w:r>
    </w:p>
    <w:p w14:paraId="70A0E3E0" w14:textId="77777777" w:rsidR="005947BC" w:rsidRPr="007D0DB2" w:rsidRDefault="005947BC" w:rsidP="005947BC"/>
    <w:p w14:paraId="6752EB6E" w14:textId="0B5A590E" w:rsidR="005947BC" w:rsidRPr="00940420" w:rsidRDefault="005947BC" w:rsidP="005947BC">
      <w:r w:rsidRPr="00940420">
        <w:t xml:space="preserve">Should you have any questions or concerns about this Addendum or on any other aspects of the Request for Proposal, please send them by email </w:t>
      </w:r>
      <w:r w:rsidR="00A2241C">
        <w:t>to Valerie Kreher</w:t>
      </w:r>
      <w:r w:rsidRPr="00940420">
        <w:t xml:space="preserve">, Email; </w:t>
      </w:r>
      <w:r w:rsidR="00A2241C">
        <w:rPr>
          <w:b/>
          <w:i/>
        </w:rPr>
        <w:t>rfpteam2</w:t>
      </w:r>
      <w:r w:rsidRPr="00940420">
        <w:rPr>
          <w:b/>
        </w:rPr>
        <w:t xml:space="preserve">@wayne.edu. </w:t>
      </w:r>
      <w:r w:rsidRPr="00940420">
        <w:t xml:space="preserve"> </w:t>
      </w:r>
    </w:p>
    <w:p w14:paraId="731EB9E4" w14:textId="77777777" w:rsidR="005947BC" w:rsidRPr="00940420" w:rsidRDefault="005947BC" w:rsidP="005947BC"/>
    <w:p w14:paraId="7CCE6559" w14:textId="77777777" w:rsidR="005947BC" w:rsidRPr="00940420" w:rsidRDefault="005947BC" w:rsidP="005947BC"/>
    <w:p w14:paraId="1512FB8C" w14:textId="77777777" w:rsidR="005947BC" w:rsidRPr="00AF6385" w:rsidRDefault="005947BC" w:rsidP="005947BC">
      <w:r w:rsidRPr="00AF6385">
        <w:t>Thank you,</w:t>
      </w:r>
    </w:p>
    <w:p w14:paraId="4E8D4DCE" w14:textId="6D4DBFD1" w:rsidR="005947BC" w:rsidRPr="00AF6385" w:rsidRDefault="00A2241C" w:rsidP="005947BC">
      <w:pPr>
        <w:ind w:left="720" w:right="893" w:hanging="720"/>
      </w:pPr>
      <w:r w:rsidRPr="00AF6385">
        <w:t>Valerie Kreher</w:t>
      </w:r>
    </w:p>
    <w:p w14:paraId="476584BC" w14:textId="7674C602" w:rsidR="00A2241C" w:rsidRPr="00AF6385" w:rsidRDefault="00A2241C" w:rsidP="005947BC">
      <w:pPr>
        <w:ind w:left="720" w:right="893" w:hanging="720"/>
        <w:rPr>
          <w:b/>
        </w:rPr>
      </w:pPr>
      <w:r w:rsidRPr="00AF6385">
        <w:t>Senior Buyer</w:t>
      </w:r>
    </w:p>
    <w:p w14:paraId="22693ED2" w14:textId="614107D6" w:rsidR="005947BC" w:rsidRPr="00AF6385" w:rsidRDefault="005947BC" w:rsidP="00C0262F">
      <w:pPr>
        <w:rPr>
          <w:b/>
        </w:rPr>
      </w:pPr>
      <w:r w:rsidRPr="00AF6385">
        <w:t>Attachments:</w:t>
      </w:r>
    </w:p>
    <w:p w14:paraId="3A9BBF1A" w14:textId="77777777" w:rsidR="005947BC" w:rsidRPr="00AF6385" w:rsidRDefault="005947BC" w:rsidP="005947BC"/>
    <w:p w14:paraId="03FF26DC" w14:textId="77777777" w:rsidR="00465943" w:rsidRDefault="00465943"/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BD1"/>
    <w:multiLevelType w:val="multilevel"/>
    <w:tmpl w:val="EF1C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A724C8"/>
    <w:multiLevelType w:val="hybridMultilevel"/>
    <w:tmpl w:val="A164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80B29"/>
    <w:multiLevelType w:val="singleLevel"/>
    <w:tmpl w:val="B6881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572038718">
    <w:abstractNumId w:val="2"/>
  </w:num>
  <w:num w:numId="2" w16cid:durableId="653946100">
    <w:abstractNumId w:val="1"/>
  </w:num>
  <w:num w:numId="3" w16cid:durableId="2144155141">
    <w:abstractNumId w:val="1"/>
  </w:num>
  <w:num w:numId="4" w16cid:durableId="113209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BC"/>
    <w:rsid w:val="00060233"/>
    <w:rsid w:val="001965B0"/>
    <w:rsid w:val="003C70CD"/>
    <w:rsid w:val="00465943"/>
    <w:rsid w:val="005947BC"/>
    <w:rsid w:val="006B0868"/>
    <w:rsid w:val="007B6198"/>
    <w:rsid w:val="00A2241C"/>
    <w:rsid w:val="00AC7E6C"/>
    <w:rsid w:val="00AF6385"/>
    <w:rsid w:val="00B65917"/>
    <w:rsid w:val="00BA3767"/>
    <w:rsid w:val="00C0262F"/>
    <w:rsid w:val="00E3368B"/>
    <w:rsid w:val="00EE560A"/>
    <w:rsid w:val="00F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0E76A69"/>
  <w15:chartTrackingRefBased/>
  <w15:docId w15:val="{117784ED-EEB5-44F2-8199-6CB5B5A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BC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47BC"/>
    <w:rPr>
      <w:b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947BC"/>
    <w:rPr>
      <w:rFonts w:ascii="Arial" w:eastAsia="Times New Roman" w:hAnsi="Arial" w:cs="Arial"/>
      <w:b/>
      <w:kern w:val="0"/>
      <w:sz w:val="28"/>
      <w:szCs w:val="18"/>
      <w:lang w:val="x-none" w:eastAsia="x-none"/>
      <w14:ligatures w14:val="none"/>
    </w:rPr>
  </w:style>
  <w:style w:type="paragraph" w:customStyle="1" w:styleId="HTMLHeading1">
    <w:name w:val="HTML Heading 1"/>
    <w:rsid w:val="005947BC"/>
    <w:pPr>
      <w:spacing w:after="0" w:line="240" w:lineRule="auto"/>
    </w:pPr>
    <w:rPr>
      <w:rFonts w:ascii="Arial" w:eastAsia="Times New Roman" w:hAnsi="Arial" w:cs="Arial"/>
      <w:b/>
      <w:snapToGrid w:val="0"/>
      <w:kern w:val="0"/>
      <w:sz w:val="48"/>
      <w:szCs w:val="18"/>
      <w14:ligatures w14:val="none"/>
    </w:rPr>
  </w:style>
  <w:style w:type="paragraph" w:styleId="FootnoteText">
    <w:name w:val="footnote text"/>
    <w:basedOn w:val="Normal"/>
    <w:link w:val="FootnoteTextChar"/>
    <w:rsid w:val="005947BC"/>
  </w:style>
  <w:style w:type="character" w:customStyle="1" w:styleId="FootnoteTextChar">
    <w:name w:val="Footnote Text Char"/>
    <w:basedOn w:val="DefaultParagraphFont"/>
    <w:link w:val="FootnoteText"/>
    <w:rsid w:val="005947BC"/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FC0459"/>
    <w:pPr>
      <w:ind w:left="720"/>
    </w:pPr>
    <w:rPr>
      <w:rFonts w:ascii="Aptos" w:eastAsiaTheme="minorHAnsi" w:hAnsi="Aptos" w:cs="Calibri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C0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curement.wayne.edu/new-vend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3</cp:revision>
  <dcterms:created xsi:type="dcterms:W3CDTF">2024-04-22T12:54:00Z</dcterms:created>
  <dcterms:modified xsi:type="dcterms:W3CDTF">2024-04-22T13:01:00Z</dcterms:modified>
</cp:coreProperties>
</file>