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9043" w14:textId="77777777" w:rsidR="00372017" w:rsidRPr="006444EA" w:rsidRDefault="00372017" w:rsidP="00372017">
      <w:pPr>
        <w:rPr>
          <w:rFonts w:ascii="Arial" w:hAnsi="Arial" w:cs="Arial"/>
        </w:rPr>
      </w:pPr>
      <w:r w:rsidRPr="006444EA">
        <w:rPr>
          <w:rFonts w:ascii="Arial" w:hAnsi="Arial" w:cs="Arial"/>
          <w:sz w:val="18"/>
        </w:rPr>
        <w:t xml:space="preserve">   </w:t>
      </w:r>
      <w:r w:rsidRPr="006444EA">
        <w:rPr>
          <w:rFonts w:ascii="Arial" w:hAnsi="Arial" w:cs="Arial"/>
        </w:rPr>
        <w:t xml:space="preserve">   </w:t>
      </w:r>
    </w:p>
    <w:tbl>
      <w:tblPr>
        <w:tblW w:w="10627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150"/>
      </w:tblGrid>
      <w:tr w:rsidR="00372017" w:rsidRPr="001548FF" w14:paraId="0B7C5FBD" w14:textId="77777777" w:rsidTr="00D91810">
        <w:trPr>
          <w:cantSplit/>
        </w:trPr>
        <w:tc>
          <w:tcPr>
            <w:tcW w:w="4687" w:type="dxa"/>
          </w:tcPr>
          <w:p w14:paraId="58BA2890" w14:textId="77777777" w:rsidR="00372017" w:rsidRPr="001548FF" w:rsidRDefault="00372017" w:rsidP="00D91810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Pr="001548FF">
              <w:rPr>
                <w:rFonts w:ascii="Arial" w:hAnsi="Arial" w:cs="Arial"/>
                <w:sz w:val="16"/>
                <w:szCs w:val="16"/>
              </w:rPr>
              <w:br w:type="page"/>
            </w:r>
            <w:r w:rsidRPr="001548FF"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Pr="00514B2E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3E40D405" wp14:editId="5812938A">
                  <wp:extent cx="2856230" cy="664845"/>
                  <wp:effectExtent l="0" t="0" r="1270" b="1905"/>
                  <wp:docPr id="658108526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30E6D" w14:textId="77777777" w:rsidR="00372017" w:rsidRPr="001548FF" w:rsidRDefault="00372017" w:rsidP="00D91810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3D5DF1" w14:textId="77777777" w:rsidR="00372017" w:rsidRPr="001548FF" w:rsidRDefault="00372017" w:rsidP="00D91810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Division of Finance and Business Operations</w:t>
            </w:r>
          </w:p>
        </w:tc>
        <w:tc>
          <w:tcPr>
            <w:tcW w:w="2790" w:type="dxa"/>
          </w:tcPr>
          <w:p w14:paraId="3549A138" w14:textId="77777777" w:rsidR="00372017" w:rsidRPr="001548FF" w:rsidRDefault="00372017" w:rsidP="00D91810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4BAC3CC" w14:textId="77777777" w:rsidR="00372017" w:rsidRPr="001548FF" w:rsidRDefault="00372017" w:rsidP="00D91810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F65CDF" w14:textId="77777777" w:rsidR="00372017" w:rsidRPr="001548FF" w:rsidRDefault="00372017" w:rsidP="00D91810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</w:t>
            </w:r>
          </w:p>
          <w:p w14:paraId="6555C933" w14:textId="77777777" w:rsidR="00372017" w:rsidRPr="001548FF" w:rsidRDefault="00372017" w:rsidP="00D91810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14:paraId="2714A2D7" w14:textId="77777777" w:rsidR="00372017" w:rsidRPr="001548FF" w:rsidRDefault="00372017" w:rsidP="00D91810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Procurement &amp; Strategic Sourcing  </w:t>
            </w:r>
          </w:p>
          <w:p w14:paraId="5DB7C880" w14:textId="77777777" w:rsidR="00372017" w:rsidRPr="001548FF" w:rsidRDefault="00372017" w:rsidP="00D91810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5700 Cass Avenue, suite 4200</w:t>
            </w:r>
          </w:p>
          <w:p w14:paraId="6E93D1C1" w14:textId="77777777" w:rsidR="00372017" w:rsidRPr="001548FF" w:rsidRDefault="00372017" w:rsidP="00D91810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Detroit, Michigan   48202</w:t>
            </w:r>
          </w:p>
          <w:p w14:paraId="37E2D199" w14:textId="77777777" w:rsidR="00372017" w:rsidRPr="001548FF" w:rsidRDefault="00372017" w:rsidP="00D91810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(313) 577-3734 </w:t>
            </w:r>
          </w:p>
          <w:p w14:paraId="138FB76C" w14:textId="77777777" w:rsidR="00372017" w:rsidRPr="001548FF" w:rsidRDefault="00372017" w:rsidP="00D91810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D717D4C" w14:textId="77777777" w:rsidR="00372017" w:rsidRPr="006444EA" w:rsidRDefault="00372017" w:rsidP="00372017">
      <w:pPr>
        <w:tabs>
          <w:tab w:val="left" w:pos="1080"/>
        </w:tabs>
        <w:rPr>
          <w:rFonts w:ascii="Arial" w:hAnsi="Arial" w:cs="Arial"/>
          <w:b/>
        </w:rPr>
      </w:pP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</w:p>
    <w:p w14:paraId="45E0A9D2" w14:textId="256949FA" w:rsidR="00372017" w:rsidRPr="001548FF" w:rsidRDefault="00372017" w:rsidP="00372017">
      <w:pPr>
        <w:tabs>
          <w:tab w:val="left" w:pos="7200"/>
        </w:tabs>
        <w:ind w:left="7200"/>
        <w:rPr>
          <w:rFonts w:ascii="Arial" w:hAnsi="Arial" w:cs="Arial"/>
          <w:sz w:val="18"/>
          <w:szCs w:val="18"/>
        </w:rPr>
      </w:pPr>
      <w:r w:rsidRPr="000B2579">
        <w:rPr>
          <w:rFonts w:ascii="Arial" w:hAnsi="Arial" w:cs="Arial"/>
          <w:b/>
          <w:sz w:val="18"/>
          <w:szCs w:val="18"/>
        </w:rPr>
        <w:t xml:space="preserve">April </w:t>
      </w:r>
      <w:r>
        <w:rPr>
          <w:rFonts w:ascii="Arial" w:hAnsi="Arial" w:cs="Arial"/>
          <w:b/>
          <w:sz w:val="18"/>
          <w:szCs w:val="18"/>
        </w:rPr>
        <w:t>2</w:t>
      </w:r>
      <w:r w:rsidRPr="000B2579">
        <w:rPr>
          <w:rFonts w:ascii="Arial" w:hAnsi="Arial" w:cs="Arial"/>
          <w:b/>
          <w:sz w:val="18"/>
          <w:szCs w:val="18"/>
        </w:rPr>
        <w:t>, 2024</w:t>
      </w:r>
    </w:p>
    <w:p w14:paraId="56DFB5A1" w14:textId="77777777" w:rsidR="00372017" w:rsidRPr="001548FF" w:rsidRDefault="00372017" w:rsidP="00372017">
      <w:pPr>
        <w:jc w:val="center"/>
        <w:rPr>
          <w:rFonts w:ascii="Arial" w:hAnsi="Arial" w:cs="Arial"/>
          <w:b/>
          <w:sz w:val="18"/>
          <w:szCs w:val="18"/>
        </w:rPr>
      </w:pPr>
    </w:p>
    <w:p w14:paraId="5F47C13F" w14:textId="77777777" w:rsidR="00372017" w:rsidRPr="001548FF" w:rsidRDefault="00372017" w:rsidP="00372017">
      <w:pPr>
        <w:jc w:val="center"/>
        <w:rPr>
          <w:rFonts w:ascii="Arial" w:hAnsi="Arial" w:cs="Arial"/>
          <w:b/>
          <w:sz w:val="18"/>
          <w:szCs w:val="18"/>
        </w:rPr>
      </w:pPr>
    </w:p>
    <w:p w14:paraId="5ECD6CF8" w14:textId="77777777" w:rsidR="00372017" w:rsidRPr="001548FF" w:rsidRDefault="00372017" w:rsidP="00372017">
      <w:pPr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>Addendum #2 To</w:t>
      </w:r>
    </w:p>
    <w:p w14:paraId="09DA5331" w14:textId="77777777" w:rsidR="00372017" w:rsidRPr="001548FF" w:rsidRDefault="00372017" w:rsidP="00372017">
      <w:pPr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>Request for Proposal</w:t>
      </w:r>
    </w:p>
    <w:p w14:paraId="17B64443" w14:textId="77777777" w:rsidR="00372017" w:rsidRPr="001548FF" w:rsidRDefault="00372017" w:rsidP="00372017">
      <w:pPr>
        <w:pStyle w:val="Heading9"/>
        <w:ind w:left="0"/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 xml:space="preserve">For </w:t>
      </w:r>
      <w:r w:rsidRPr="000B2579">
        <w:rPr>
          <w:rFonts w:ascii="Arial" w:hAnsi="Arial" w:cs="Arial"/>
          <w:b/>
          <w:sz w:val="18"/>
          <w:szCs w:val="18"/>
        </w:rPr>
        <w:t>Demolition of 5959 Woodward Ave</w:t>
      </w:r>
      <w:r w:rsidRPr="001548FF">
        <w:rPr>
          <w:rFonts w:ascii="Arial" w:hAnsi="Arial" w:cs="Arial"/>
          <w:b/>
          <w:sz w:val="18"/>
          <w:szCs w:val="18"/>
        </w:rPr>
        <w:t xml:space="preserve">: Project </w:t>
      </w:r>
      <w:r w:rsidRPr="000B2579">
        <w:rPr>
          <w:rFonts w:ascii="Arial" w:hAnsi="Arial" w:cs="Arial"/>
          <w:b/>
          <w:sz w:val="18"/>
          <w:szCs w:val="18"/>
        </w:rPr>
        <w:t>199-405901</w:t>
      </w:r>
    </w:p>
    <w:p w14:paraId="4665806D" w14:textId="77777777" w:rsidR="00372017" w:rsidRPr="001548FF" w:rsidRDefault="00372017" w:rsidP="00372017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</w:p>
    <w:p w14:paraId="3EFCB761" w14:textId="77777777" w:rsidR="00372017" w:rsidRPr="001548FF" w:rsidRDefault="00372017" w:rsidP="00372017">
      <w:pPr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 xml:space="preserve">Dated </w:t>
      </w:r>
      <w:r w:rsidRPr="000B2579">
        <w:rPr>
          <w:rFonts w:ascii="Arial" w:hAnsi="Arial" w:cs="Arial"/>
          <w:b/>
          <w:sz w:val="18"/>
          <w:szCs w:val="18"/>
        </w:rPr>
        <w:t>March 18, 2024</w:t>
      </w:r>
      <w:r w:rsidRPr="001548FF">
        <w:rPr>
          <w:rFonts w:ascii="Arial" w:hAnsi="Arial" w:cs="Arial"/>
          <w:b/>
          <w:sz w:val="18"/>
          <w:szCs w:val="18"/>
        </w:rPr>
        <w:t xml:space="preserve">  </w:t>
      </w:r>
    </w:p>
    <w:p w14:paraId="31155E49" w14:textId="77777777" w:rsidR="00372017" w:rsidRPr="001548FF" w:rsidRDefault="00372017" w:rsidP="00372017">
      <w:pPr>
        <w:jc w:val="both"/>
        <w:rPr>
          <w:rFonts w:ascii="Arial" w:hAnsi="Arial" w:cs="Arial"/>
          <w:b/>
          <w:sz w:val="18"/>
          <w:szCs w:val="18"/>
        </w:rPr>
      </w:pPr>
    </w:p>
    <w:p w14:paraId="1BCED3E8" w14:textId="504C4214" w:rsidR="00372017" w:rsidRPr="001548FF" w:rsidRDefault="00372017" w:rsidP="00372017">
      <w:pPr>
        <w:jc w:val="both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>The Addendum must be acknowledged on your lump sum bid</w:t>
      </w:r>
      <w:r>
        <w:rPr>
          <w:rFonts w:ascii="Arial" w:hAnsi="Arial" w:cs="Arial"/>
          <w:b/>
          <w:sz w:val="18"/>
          <w:szCs w:val="18"/>
        </w:rPr>
        <w:t xml:space="preserve">.  </w:t>
      </w:r>
    </w:p>
    <w:p w14:paraId="68A4342F" w14:textId="77777777" w:rsidR="00372017" w:rsidRPr="001548FF" w:rsidRDefault="00372017" w:rsidP="00372017">
      <w:pPr>
        <w:jc w:val="both"/>
        <w:rPr>
          <w:rFonts w:ascii="Arial" w:hAnsi="Arial" w:cs="Arial"/>
          <w:b/>
          <w:sz w:val="18"/>
          <w:szCs w:val="18"/>
        </w:rPr>
      </w:pPr>
    </w:p>
    <w:p w14:paraId="5728F403" w14:textId="77777777" w:rsidR="00372017" w:rsidRPr="00372017" w:rsidRDefault="00372017" w:rsidP="00372017">
      <w:pPr>
        <w:pStyle w:val="xxmsonormal"/>
        <w:rPr>
          <w:b/>
          <w:bCs/>
          <w:sz w:val="20"/>
          <w:szCs w:val="20"/>
        </w:rPr>
      </w:pPr>
      <w:r w:rsidRPr="00372017">
        <w:rPr>
          <w:b/>
          <w:bCs/>
          <w:sz w:val="20"/>
          <w:szCs w:val="20"/>
        </w:rPr>
        <w:t xml:space="preserve">Question: </w:t>
      </w:r>
    </w:p>
    <w:p w14:paraId="3C1A9235" w14:textId="041FE88C" w:rsidR="00372017" w:rsidRPr="00372017" w:rsidRDefault="00372017" w:rsidP="00372017">
      <w:pPr>
        <w:pStyle w:val="xxmsonormal"/>
        <w:rPr>
          <w:sz w:val="20"/>
          <w:szCs w:val="20"/>
        </w:rPr>
      </w:pPr>
      <w:r w:rsidRPr="00372017">
        <w:rPr>
          <w:sz w:val="20"/>
          <w:szCs w:val="20"/>
        </w:rPr>
        <w:t>The scope of work reads as the building demolition and simple site restoration.  Is it intended for the demolition contractor to carry the following items?</w:t>
      </w:r>
    </w:p>
    <w:p w14:paraId="6267C0EF" w14:textId="77777777" w:rsidR="00372017" w:rsidRPr="00372017" w:rsidRDefault="00372017" w:rsidP="00372017">
      <w:pPr>
        <w:pStyle w:val="xxmsonormal"/>
        <w:rPr>
          <w:sz w:val="20"/>
          <w:szCs w:val="20"/>
        </w:rPr>
      </w:pPr>
      <w:r w:rsidRPr="00372017">
        <w:rPr>
          <w:sz w:val="20"/>
          <w:szCs w:val="20"/>
        </w:rPr>
        <w:t> </w:t>
      </w:r>
    </w:p>
    <w:p w14:paraId="41618E2E" w14:textId="77777777" w:rsidR="00372017" w:rsidRPr="00372017" w:rsidRDefault="00372017" w:rsidP="00372017">
      <w:pPr>
        <w:pStyle w:val="xxmso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372017">
        <w:rPr>
          <w:rFonts w:eastAsia="Times New Roman"/>
          <w:sz w:val="20"/>
          <w:szCs w:val="20"/>
        </w:rPr>
        <w:t>Salvage of cameras</w:t>
      </w:r>
    </w:p>
    <w:p w14:paraId="56985021" w14:textId="77777777" w:rsidR="00372017" w:rsidRPr="00372017" w:rsidRDefault="00372017" w:rsidP="00372017">
      <w:pPr>
        <w:pStyle w:val="xxmso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372017">
        <w:rPr>
          <w:rFonts w:eastAsia="Times New Roman"/>
          <w:sz w:val="20"/>
          <w:szCs w:val="20"/>
        </w:rPr>
        <w:t>Salvage of emergency call box</w:t>
      </w:r>
    </w:p>
    <w:p w14:paraId="2C46DE87" w14:textId="77777777" w:rsidR="00372017" w:rsidRPr="00372017" w:rsidRDefault="00372017" w:rsidP="00372017">
      <w:pPr>
        <w:pStyle w:val="xxmso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372017">
        <w:rPr>
          <w:rFonts w:eastAsia="Times New Roman"/>
          <w:sz w:val="20"/>
          <w:szCs w:val="20"/>
        </w:rPr>
        <w:t>Install blue light call box and associated underground conduit</w:t>
      </w:r>
    </w:p>
    <w:p w14:paraId="35D3A108" w14:textId="77777777" w:rsidR="00372017" w:rsidRPr="00372017" w:rsidRDefault="00372017" w:rsidP="00372017">
      <w:pPr>
        <w:pStyle w:val="xxmso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372017">
        <w:rPr>
          <w:rFonts w:eastAsia="Times New Roman"/>
          <w:sz w:val="20"/>
          <w:szCs w:val="20"/>
        </w:rPr>
        <w:t>Rain garden planting</w:t>
      </w:r>
    </w:p>
    <w:p w14:paraId="67A4F47B" w14:textId="12D58E65" w:rsidR="00372017" w:rsidRPr="00372017" w:rsidRDefault="00372017" w:rsidP="00372017">
      <w:pPr>
        <w:pStyle w:val="xxmso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372017">
        <w:rPr>
          <w:rFonts w:eastAsia="Times New Roman"/>
          <w:sz w:val="20"/>
          <w:szCs w:val="20"/>
        </w:rPr>
        <w:t>Tree/shrub planting</w:t>
      </w:r>
    </w:p>
    <w:p w14:paraId="7C12AA4C" w14:textId="77777777" w:rsidR="00372017" w:rsidRPr="00372017" w:rsidRDefault="00372017" w:rsidP="00372017">
      <w:pPr>
        <w:pStyle w:val="xxmsolistparagraph"/>
        <w:rPr>
          <w:rFonts w:eastAsia="Times New Roman"/>
          <w:sz w:val="20"/>
          <w:szCs w:val="20"/>
        </w:rPr>
      </w:pPr>
    </w:p>
    <w:p w14:paraId="635A252F" w14:textId="527A8D30" w:rsidR="00372017" w:rsidRPr="00372017" w:rsidRDefault="00372017" w:rsidP="00372017">
      <w:pPr>
        <w:pStyle w:val="xxmsonormal"/>
        <w:rPr>
          <w:b/>
          <w:bCs/>
          <w:sz w:val="20"/>
          <w:szCs w:val="20"/>
        </w:rPr>
      </w:pPr>
      <w:r w:rsidRPr="00372017">
        <w:rPr>
          <w:b/>
          <w:bCs/>
          <w:sz w:val="20"/>
          <w:szCs w:val="20"/>
        </w:rPr>
        <w:t xml:space="preserve">Answer: </w:t>
      </w:r>
    </w:p>
    <w:p w14:paraId="090F4DD8" w14:textId="35DC9594" w:rsidR="00372017" w:rsidRPr="00372017" w:rsidRDefault="003A5204" w:rsidP="00372017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The bidding contractor shall carry the full scope of work noted in the construction drawings and any other associated documentation. </w:t>
      </w:r>
      <w:r w:rsidR="00372017" w:rsidRPr="00372017">
        <w:rPr>
          <w:rFonts w:ascii="Aptos" w:hAnsi="Aptos"/>
          <w:color w:val="000000"/>
        </w:rPr>
        <w:t>The scope of work includes but is not limited to the following items: </w:t>
      </w:r>
    </w:p>
    <w:p w14:paraId="2B2A18F6" w14:textId="77777777" w:rsidR="00372017" w:rsidRPr="00372017" w:rsidRDefault="00372017" w:rsidP="00372017">
      <w:pPr>
        <w:rPr>
          <w:rFonts w:ascii="Aptos" w:hAnsi="Aptos"/>
          <w:color w:val="000000"/>
        </w:rPr>
      </w:pPr>
    </w:p>
    <w:p w14:paraId="090C5666" w14:textId="77777777" w:rsidR="00372017" w:rsidRPr="00372017" w:rsidRDefault="00372017" w:rsidP="00372017">
      <w:pPr>
        <w:numPr>
          <w:ilvl w:val="0"/>
          <w:numId w:val="2"/>
        </w:numPr>
        <w:shd w:val="clear" w:color="auto" w:fill="FFFFFF"/>
        <w:rPr>
          <w:rFonts w:ascii="Aptos" w:hAnsi="Aptos"/>
          <w:color w:val="000000"/>
        </w:rPr>
      </w:pPr>
      <w:r w:rsidRPr="00372017">
        <w:rPr>
          <w:rFonts w:ascii="Aptos" w:hAnsi="Aptos"/>
          <w:color w:val="000000"/>
        </w:rPr>
        <w:t>Salvage of cameras (to be turned over to WSU C&amp;IT)</w:t>
      </w:r>
    </w:p>
    <w:p w14:paraId="395B44C2" w14:textId="77777777" w:rsidR="00372017" w:rsidRPr="00372017" w:rsidRDefault="00372017" w:rsidP="00372017">
      <w:pPr>
        <w:numPr>
          <w:ilvl w:val="0"/>
          <w:numId w:val="2"/>
        </w:numPr>
        <w:shd w:val="clear" w:color="auto" w:fill="FFFFFF"/>
        <w:rPr>
          <w:rFonts w:ascii="Aptos" w:hAnsi="Aptos"/>
          <w:color w:val="000000"/>
        </w:rPr>
      </w:pPr>
      <w:r w:rsidRPr="00372017">
        <w:rPr>
          <w:rFonts w:ascii="Aptos" w:hAnsi="Aptos"/>
          <w:color w:val="000000"/>
        </w:rPr>
        <w:t xml:space="preserve">Salvage of emergency call box </w:t>
      </w:r>
      <w:r w:rsidRPr="00372017">
        <w:rPr>
          <w:rFonts w:ascii="Aptos" w:hAnsi="Aptos"/>
          <w:color w:val="000000"/>
          <w:shd w:val="clear" w:color="auto" w:fill="FFFFFF"/>
        </w:rPr>
        <w:t>(to be turned over to WSU C&amp;IT)</w:t>
      </w:r>
    </w:p>
    <w:p w14:paraId="7D69A36C" w14:textId="40308B07" w:rsidR="00372017" w:rsidRPr="00372017" w:rsidRDefault="00372017" w:rsidP="00372017">
      <w:pPr>
        <w:numPr>
          <w:ilvl w:val="0"/>
          <w:numId w:val="2"/>
        </w:numPr>
        <w:shd w:val="clear" w:color="auto" w:fill="FFFFFF"/>
        <w:rPr>
          <w:rFonts w:ascii="Aptos" w:hAnsi="Aptos"/>
          <w:color w:val="000000"/>
        </w:rPr>
      </w:pPr>
      <w:r w:rsidRPr="00372017">
        <w:rPr>
          <w:rFonts w:ascii="Aptos" w:hAnsi="Aptos"/>
          <w:color w:val="000000"/>
        </w:rPr>
        <w:t xml:space="preserve">Purchase and </w:t>
      </w:r>
      <w:r w:rsidR="00754C36">
        <w:rPr>
          <w:rFonts w:ascii="Aptos" w:hAnsi="Aptos"/>
          <w:color w:val="000000"/>
        </w:rPr>
        <w:t>i</w:t>
      </w:r>
      <w:r w:rsidRPr="00372017">
        <w:rPr>
          <w:rFonts w:ascii="Aptos" w:hAnsi="Aptos"/>
          <w:color w:val="000000"/>
        </w:rPr>
        <w:t>nstall blue light call box and associated underground conduit</w:t>
      </w:r>
    </w:p>
    <w:p w14:paraId="58AF5FC4" w14:textId="77777777" w:rsidR="00372017" w:rsidRPr="00372017" w:rsidRDefault="00372017" w:rsidP="00372017">
      <w:pPr>
        <w:numPr>
          <w:ilvl w:val="0"/>
          <w:numId w:val="2"/>
        </w:numPr>
        <w:shd w:val="clear" w:color="auto" w:fill="FFFFFF"/>
        <w:rPr>
          <w:rFonts w:ascii="Aptos" w:hAnsi="Aptos"/>
          <w:color w:val="000000"/>
        </w:rPr>
      </w:pPr>
      <w:r w:rsidRPr="00372017">
        <w:rPr>
          <w:rFonts w:ascii="Aptos" w:hAnsi="Aptos"/>
          <w:color w:val="000000"/>
        </w:rPr>
        <w:t>Rain garden preparation and planting</w:t>
      </w:r>
    </w:p>
    <w:p w14:paraId="5AF9D405" w14:textId="77777777" w:rsidR="00372017" w:rsidRPr="00372017" w:rsidRDefault="00372017" w:rsidP="00372017">
      <w:pPr>
        <w:numPr>
          <w:ilvl w:val="0"/>
          <w:numId w:val="2"/>
        </w:numPr>
        <w:shd w:val="clear" w:color="auto" w:fill="FFFFFF"/>
        <w:rPr>
          <w:rFonts w:ascii="Aptos" w:hAnsi="Aptos"/>
          <w:color w:val="000000"/>
        </w:rPr>
      </w:pPr>
      <w:r w:rsidRPr="00372017">
        <w:rPr>
          <w:rFonts w:ascii="Aptos" w:hAnsi="Aptos"/>
          <w:color w:val="000000"/>
        </w:rPr>
        <w:t>Tree/shrub planting</w:t>
      </w:r>
    </w:p>
    <w:p w14:paraId="3D479A49" w14:textId="77777777" w:rsidR="00372017" w:rsidRPr="00372017" w:rsidRDefault="00372017" w:rsidP="00372017">
      <w:pPr>
        <w:rPr>
          <w:rFonts w:ascii="Aptos" w:hAnsi="Aptos"/>
          <w:color w:val="000000"/>
        </w:rPr>
      </w:pPr>
    </w:p>
    <w:p w14:paraId="172BCD9C" w14:textId="4DD51A6B" w:rsidR="00372017" w:rsidRPr="00372017" w:rsidRDefault="00372017" w:rsidP="00372017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</w:rPr>
      </w:pPr>
      <w:r w:rsidRPr="00372017">
        <w:rPr>
          <w:rFonts w:ascii="Aptos" w:hAnsi="Aptos"/>
          <w:color w:val="000000"/>
        </w:rPr>
        <w:t xml:space="preserve">Please review the </w:t>
      </w:r>
      <w:r w:rsidR="00DA57F3">
        <w:rPr>
          <w:rFonts w:ascii="Aptos" w:hAnsi="Aptos"/>
          <w:color w:val="000000"/>
        </w:rPr>
        <w:t xml:space="preserve">project </w:t>
      </w:r>
      <w:r w:rsidRPr="00372017">
        <w:rPr>
          <w:rFonts w:ascii="Aptos" w:hAnsi="Aptos"/>
          <w:color w:val="000000"/>
        </w:rPr>
        <w:t>construction documents, specifications and an</w:t>
      </w:r>
      <w:r w:rsidR="00754C36">
        <w:rPr>
          <w:rFonts w:ascii="Aptos" w:hAnsi="Aptos"/>
          <w:color w:val="000000"/>
        </w:rPr>
        <w:t>y</w:t>
      </w:r>
      <w:r w:rsidRPr="00372017">
        <w:rPr>
          <w:rFonts w:ascii="Aptos" w:hAnsi="Aptos"/>
          <w:color w:val="000000"/>
        </w:rPr>
        <w:t xml:space="preserve"> other</w:t>
      </w:r>
      <w:r w:rsidR="00DA57F3">
        <w:rPr>
          <w:rFonts w:ascii="Aptos" w:hAnsi="Aptos"/>
          <w:color w:val="000000"/>
        </w:rPr>
        <w:t xml:space="preserve"> associated</w:t>
      </w:r>
      <w:r w:rsidRPr="00372017">
        <w:rPr>
          <w:rFonts w:ascii="Aptos" w:hAnsi="Aptos"/>
          <w:color w:val="000000"/>
        </w:rPr>
        <w:t xml:space="preserve"> documentation</w:t>
      </w:r>
      <w:r w:rsidR="00DA57F3">
        <w:rPr>
          <w:rFonts w:ascii="Aptos" w:hAnsi="Aptos"/>
          <w:color w:val="000000"/>
        </w:rPr>
        <w:t xml:space="preserve"> for </w:t>
      </w:r>
      <w:r w:rsidR="003A5204">
        <w:rPr>
          <w:rFonts w:ascii="Aptos" w:hAnsi="Aptos"/>
          <w:color w:val="000000"/>
        </w:rPr>
        <w:t xml:space="preserve">scope of work that shall be included in the contractor’s bid submission. </w:t>
      </w:r>
    </w:p>
    <w:p w14:paraId="0F4E4433" w14:textId="77777777" w:rsidR="00372017" w:rsidRPr="001548FF" w:rsidRDefault="00372017" w:rsidP="00372017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</w:p>
    <w:p w14:paraId="3E440FBD" w14:textId="77777777" w:rsidR="00372017" w:rsidRPr="001548FF" w:rsidRDefault="00372017" w:rsidP="00372017">
      <w:pPr>
        <w:jc w:val="both"/>
        <w:rPr>
          <w:rFonts w:ascii="Arial" w:hAnsi="Arial" w:cs="Arial"/>
          <w:sz w:val="18"/>
          <w:szCs w:val="18"/>
        </w:rPr>
      </w:pPr>
      <w:r w:rsidRPr="001548FF">
        <w:rPr>
          <w:rFonts w:ascii="Arial" w:hAnsi="Arial" w:cs="Arial"/>
          <w:sz w:val="18"/>
          <w:szCs w:val="18"/>
        </w:rPr>
        <w:t xml:space="preserve">A copy of this Addendum will be posted to the Purchasing web site at </w:t>
      </w:r>
    </w:p>
    <w:p w14:paraId="541CA591" w14:textId="77777777" w:rsidR="00372017" w:rsidRPr="001548FF" w:rsidRDefault="002960BE" w:rsidP="00372017">
      <w:pPr>
        <w:jc w:val="both"/>
        <w:rPr>
          <w:rFonts w:ascii="Arial" w:hAnsi="Arial" w:cs="Arial"/>
          <w:sz w:val="18"/>
          <w:szCs w:val="18"/>
        </w:rPr>
      </w:pPr>
      <w:hyperlink r:id="rId6" w:history="1">
        <w:r w:rsidR="00372017" w:rsidRPr="000B2579">
          <w:rPr>
            <w:rStyle w:val="Hyperlink"/>
            <w:rFonts w:ascii="Calibri" w:hAnsi="Calibri" w:cs="Calibri"/>
            <w:b/>
            <w:sz w:val="18"/>
            <w:szCs w:val="22"/>
          </w:rPr>
          <w:t>http://go.wayne.edu/bids</w:t>
        </w:r>
      </w:hyperlink>
      <w:r w:rsidR="00372017" w:rsidRPr="001548FF">
        <w:rPr>
          <w:rFonts w:ascii="Arial" w:hAnsi="Arial" w:cs="Arial"/>
          <w:sz w:val="18"/>
          <w:szCs w:val="18"/>
        </w:rPr>
        <w:t>.</w:t>
      </w:r>
    </w:p>
    <w:p w14:paraId="6A0898B2" w14:textId="77777777" w:rsidR="00372017" w:rsidRPr="001548FF" w:rsidRDefault="00372017" w:rsidP="00372017">
      <w:pPr>
        <w:jc w:val="both"/>
        <w:rPr>
          <w:rFonts w:ascii="Arial" w:hAnsi="Arial" w:cs="Arial"/>
          <w:b/>
          <w:sz w:val="18"/>
          <w:szCs w:val="18"/>
        </w:rPr>
      </w:pPr>
    </w:p>
    <w:p w14:paraId="66D6C984" w14:textId="77777777" w:rsidR="00372017" w:rsidRPr="001548FF" w:rsidRDefault="00372017" w:rsidP="00372017">
      <w:pPr>
        <w:tabs>
          <w:tab w:val="left" w:pos="1080"/>
        </w:tabs>
        <w:rPr>
          <w:rFonts w:ascii="Arial" w:hAnsi="Arial" w:cs="Arial"/>
          <w:sz w:val="18"/>
          <w:szCs w:val="18"/>
        </w:rPr>
      </w:pPr>
      <w:r w:rsidRPr="001548FF">
        <w:rPr>
          <w:rFonts w:ascii="Arial" w:hAnsi="Arial" w:cs="Arial"/>
          <w:sz w:val="18"/>
          <w:szCs w:val="18"/>
        </w:rPr>
        <w:t xml:space="preserve">All questions concerning this project must be emailed to: </w:t>
      </w:r>
      <w:r w:rsidRPr="000B2579">
        <w:rPr>
          <w:rFonts w:ascii="Arial" w:hAnsi="Arial" w:cs="Arial"/>
          <w:b/>
          <w:sz w:val="18"/>
          <w:szCs w:val="18"/>
        </w:rPr>
        <w:t>Valerie Kreher</w:t>
      </w:r>
      <w:r w:rsidRPr="001548FF">
        <w:rPr>
          <w:rFonts w:ascii="Arial" w:hAnsi="Arial" w:cs="Arial"/>
          <w:sz w:val="18"/>
          <w:szCs w:val="18"/>
        </w:rPr>
        <w:t xml:space="preserve">, Procurement &amp; Strategic Sourcing.  Email: </w:t>
      </w:r>
      <w:r w:rsidRPr="000B2579">
        <w:rPr>
          <w:rFonts w:ascii="Arial" w:hAnsi="Arial" w:cs="Arial"/>
          <w:b/>
          <w:sz w:val="18"/>
          <w:szCs w:val="18"/>
        </w:rPr>
        <w:t>rfpteam2</w:t>
      </w:r>
      <w:r w:rsidRPr="001548FF">
        <w:rPr>
          <w:rFonts w:ascii="Arial" w:hAnsi="Arial" w:cs="Arial"/>
          <w:b/>
          <w:sz w:val="18"/>
          <w:szCs w:val="18"/>
        </w:rPr>
        <w:t>@wayne.edu</w:t>
      </w:r>
      <w:r w:rsidRPr="001548FF">
        <w:rPr>
          <w:rFonts w:ascii="Arial" w:hAnsi="Arial" w:cs="Arial"/>
          <w:sz w:val="18"/>
          <w:szCs w:val="18"/>
        </w:rPr>
        <w:t>.</w:t>
      </w:r>
    </w:p>
    <w:p w14:paraId="58FDB986" w14:textId="77777777" w:rsidR="00372017" w:rsidRDefault="00372017" w:rsidP="00372017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p w14:paraId="18C32B17" w14:textId="77777777" w:rsidR="00372017" w:rsidRPr="00895826" w:rsidRDefault="00372017" w:rsidP="00372017">
      <w:pPr>
        <w:tabs>
          <w:tab w:val="left" w:pos="1080"/>
        </w:tabs>
        <w:rPr>
          <w:rFonts w:ascii="Arial" w:hAnsi="Arial" w:cs="Arial"/>
          <w:sz w:val="18"/>
          <w:szCs w:val="18"/>
        </w:rPr>
      </w:pPr>
      <w:r w:rsidRPr="00895826">
        <w:rPr>
          <w:rFonts w:ascii="Arial" w:hAnsi="Arial" w:cs="Arial"/>
          <w:sz w:val="18"/>
          <w:szCs w:val="18"/>
        </w:rPr>
        <w:t xml:space="preserve">Bids are due </w:t>
      </w:r>
      <w:r w:rsidRPr="00895826">
        <w:rPr>
          <w:rFonts w:ascii="Arial" w:hAnsi="Arial" w:cs="Arial"/>
          <w:b/>
          <w:sz w:val="18"/>
          <w:szCs w:val="18"/>
        </w:rPr>
        <w:t>by electronic submission on</w:t>
      </w:r>
      <w:r w:rsidRPr="00895826">
        <w:rPr>
          <w:rFonts w:ascii="Arial" w:hAnsi="Arial" w:cs="Arial"/>
          <w:sz w:val="18"/>
          <w:szCs w:val="18"/>
        </w:rPr>
        <w:t xml:space="preserve"> no later than 2:00 p.m., </w:t>
      </w:r>
      <w:r w:rsidRPr="000B2579">
        <w:rPr>
          <w:rFonts w:ascii="Arial" w:hAnsi="Arial" w:cs="Arial"/>
          <w:b/>
          <w:sz w:val="18"/>
          <w:szCs w:val="18"/>
        </w:rPr>
        <w:t>April 8, 2024</w:t>
      </w:r>
      <w:r w:rsidRPr="00895826">
        <w:rPr>
          <w:rFonts w:ascii="Arial" w:hAnsi="Arial" w:cs="Arial"/>
          <w:b/>
          <w:sz w:val="18"/>
          <w:szCs w:val="18"/>
        </w:rPr>
        <w:t xml:space="preserve">. </w:t>
      </w:r>
      <w:r w:rsidRPr="00895826">
        <w:rPr>
          <w:rFonts w:ascii="Arial" w:hAnsi="Arial" w:cs="Arial"/>
          <w:sz w:val="18"/>
          <w:szCs w:val="18"/>
        </w:rPr>
        <w:t xml:space="preserve">The link for bid submission will be posted with the bid details at </w:t>
      </w:r>
      <w:hyperlink r:id="rId7" w:history="1">
        <w:r w:rsidRPr="000B2579">
          <w:rPr>
            <w:rStyle w:val="Hyperlink"/>
            <w:rFonts w:ascii="Calibri" w:hAnsi="Calibri" w:cs="Calibri"/>
            <w:b/>
            <w:sz w:val="18"/>
            <w:szCs w:val="22"/>
          </w:rPr>
          <w:t>http://go.wayne.edu/bids</w:t>
        </w:r>
      </w:hyperlink>
      <w:r w:rsidRPr="00895826">
        <w:rPr>
          <w:rFonts w:ascii="Arial" w:hAnsi="Arial" w:cs="Arial"/>
          <w:sz w:val="18"/>
          <w:szCs w:val="18"/>
        </w:rPr>
        <w:t xml:space="preserve"> beginning </w:t>
      </w:r>
      <w:r w:rsidRPr="000B2579">
        <w:rPr>
          <w:rFonts w:ascii="Arial" w:hAnsi="Arial" w:cs="Arial"/>
          <w:b/>
          <w:sz w:val="18"/>
          <w:szCs w:val="18"/>
        </w:rPr>
        <w:t>March 18, 2024</w:t>
      </w:r>
      <w:r w:rsidRPr="00895826">
        <w:rPr>
          <w:rFonts w:ascii="Arial" w:hAnsi="Arial" w:cs="Arial"/>
          <w:sz w:val="18"/>
          <w:szCs w:val="18"/>
        </w:rPr>
        <w:t>.</w:t>
      </w:r>
      <w:r w:rsidRPr="00895826">
        <w:rPr>
          <w:rFonts w:ascii="Arial" w:hAnsi="Arial" w:cs="Arial"/>
          <w:sz w:val="18"/>
          <w:szCs w:val="18"/>
        </w:rPr>
        <w:br/>
      </w:r>
    </w:p>
    <w:p w14:paraId="1258C9EE" w14:textId="77777777" w:rsidR="00372017" w:rsidRPr="001548FF" w:rsidRDefault="00372017" w:rsidP="00372017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548FF">
        <w:rPr>
          <w:rFonts w:ascii="Arial" w:hAnsi="Arial" w:cs="Arial"/>
          <w:color w:val="000000"/>
          <w:sz w:val="18"/>
          <w:szCs w:val="18"/>
        </w:rPr>
        <w:t>Thank you,</w:t>
      </w:r>
    </w:p>
    <w:p w14:paraId="73476841" w14:textId="77777777" w:rsidR="00372017" w:rsidRPr="001548FF" w:rsidRDefault="00372017" w:rsidP="00372017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157779AE" w14:textId="77777777" w:rsidR="00372017" w:rsidRPr="001548FF" w:rsidRDefault="00372017" w:rsidP="00372017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0B2579">
        <w:rPr>
          <w:rFonts w:ascii="Arial" w:hAnsi="Arial" w:cs="Arial"/>
          <w:b/>
          <w:sz w:val="18"/>
          <w:szCs w:val="18"/>
        </w:rPr>
        <w:t>Valerie Kreher</w:t>
      </w:r>
      <w:r w:rsidRPr="001548FF">
        <w:rPr>
          <w:rFonts w:ascii="Arial" w:hAnsi="Arial" w:cs="Arial"/>
          <w:color w:val="000000"/>
          <w:sz w:val="18"/>
          <w:szCs w:val="18"/>
        </w:rPr>
        <w:t xml:space="preserve">,  </w:t>
      </w:r>
    </w:p>
    <w:p w14:paraId="2383C9A0" w14:textId="77777777" w:rsidR="00372017" w:rsidRPr="001548FF" w:rsidRDefault="00372017" w:rsidP="0037201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B2579">
        <w:rPr>
          <w:rFonts w:ascii="Arial" w:hAnsi="Arial" w:cs="Arial"/>
          <w:b/>
          <w:sz w:val="18"/>
          <w:szCs w:val="18"/>
        </w:rPr>
        <w:t>Senior Buyer</w:t>
      </w:r>
    </w:p>
    <w:sectPr w:rsidR="00372017" w:rsidRPr="00154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CFF"/>
    <w:multiLevelType w:val="multilevel"/>
    <w:tmpl w:val="6F16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DD2BD3"/>
    <w:multiLevelType w:val="multilevel"/>
    <w:tmpl w:val="1796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35550">
    <w:abstractNumId w:val="0"/>
  </w:num>
  <w:num w:numId="2" w16cid:durableId="86169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17"/>
    <w:rsid w:val="002960BE"/>
    <w:rsid w:val="00372017"/>
    <w:rsid w:val="003A5204"/>
    <w:rsid w:val="00465943"/>
    <w:rsid w:val="00754C36"/>
    <w:rsid w:val="00DA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82E8"/>
  <w15:chartTrackingRefBased/>
  <w15:docId w15:val="{8CB551EE-40B0-4254-8D78-9889F498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0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Indent"/>
    <w:link w:val="Heading9Char"/>
    <w:qFormat/>
    <w:rsid w:val="00372017"/>
    <w:pPr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37201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372017"/>
    <w:rPr>
      <w:color w:val="0000FF"/>
      <w:u w:val="single"/>
    </w:rPr>
  </w:style>
  <w:style w:type="paragraph" w:styleId="NormalIndent">
    <w:name w:val="Normal Indent"/>
    <w:basedOn w:val="Normal"/>
    <w:uiPriority w:val="99"/>
    <w:semiHidden/>
    <w:unhideWhenUsed/>
    <w:rsid w:val="00372017"/>
    <w:pPr>
      <w:ind w:left="720"/>
    </w:pPr>
  </w:style>
  <w:style w:type="paragraph" w:customStyle="1" w:styleId="xxmsonormal">
    <w:name w:val="x_xmsonormal"/>
    <w:basedOn w:val="Normal"/>
    <w:rsid w:val="00372017"/>
    <w:rPr>
      <w:rFonts w:ascii="Aptos" w:eastAsiaTheme="minorHAnsi" w:hAnsi="Aptos" w:cs="Calibri"/>
      <w:sz w:val="22"/>
      <w:szCs w:val="22"/>
    </w:rPr>
  </w:style>
  <w:style w:type="paragraph" w:customStyle="1" w:styleId="xxmsolistparagraph">
    <w:name w:val="x_xmsolistparagraph"/>
    <w:basedOn w:val="Normal"/>
    <w:rsid w:val="00372017"/>
    <w:pPr>
      <w:ind w:left="720"/>
    </w:pPr>
    <w:rPr>
      <w:rFonts w:ascii="Aptos" w:eastAsiaTheme="minorHAnsi" w:hAnsi="Aptos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.wayne.edu/bi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wayne.edu/bi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Kreher</dc:creator>
  <cp:keywords/>
  <dc:description/>
  <cp:lastModifiedBy>Valerie Kreher</cp:lastModifiedBy>
  <cp:revision>3</cp:revision>
  <dcterms:created xsi:type="dcterms:W3CDTF">2024-04-02T13:19:00Z</dcterms:created>
  <dcterms:modified xsi:type="dcterms:W3CDTF">2024-04-02T13:23:00Z</dcterms:modified>
</cp:coreProperties>
</file>